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2158373"/>
        <w:docPartObj>
          <w:docPartGallery w:val="Cover Pages"/>
          <w:docPartUnique/>
        </w:docPartObj>
      </w:sdtPr>
      <w:sdtEndPr>
        <w:rPr>
          <w:rFonts w:ascii="Arial" w:hAnsi="Arial" w:cs="Arial"/>
          <w:b/>
          <w:sz w:val="24"/>
        </w:rPr>
      </w:sdtEndPr>
      <w:sdtContent>
        <w:p w:rsidR="00693746" w:rsidRDefault="00493CA8">
          <w:r>
            <w:rPr>
              <w:noProof/>
              <w:lang w:eastAsia="es-MX"/>
            </w:rPr>
            <w:drawing>
              <wp:anchor distT="0" distB="0" distL="114300" distR="114300" simplePos="0" relativeHeight="251664384" behindDoc="0" locked="0" layoutInCell="1" allowOverlap="1">
                <wp:simplePos x="0" y="0"/>
                <wp:positionH relativeFrom="margin">
                  <wp:posOffset>4025331</wp:posOffset>
                </wp:positionH>
                <wp:positionV relativeFrom="page">
                  <wp:posOffset>1828800</wp:posOffset>
                </wp:positionV>
                <wp:extent cx="2732405" cy="2732405"/>
                <wp:effectExtent l="0" t="0" r="0" b="0"/>
                <wp:wrapThrough wrapText="bothSides">
                  <wp:wrapPolygon edited="0">
                    <wp:start x="0" y="0"/>
                    <wp:lineTo x="0" y="21384"/>
                    <wp:lineTo x="21384" y="21384"/>
                    <wp:lineTo x="21384" y="0"/>
                    <wp:lineTo x="0" y="0"/>
                  </wp:wrapPolygon>
                </wp:wrapThrough>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hCTXZEF6E.jpg"/>
                        <pic:cNvPicPr/>
                      </pic:nvPicPr>
                      <pic:blipFill>
                        <a:blip r:embed="rId9">
                          <a:extLst>
                            <a:ext uri="{28A0092B-C50C-407E-A947-70E740481C1C}">
                              <a14:useLocalDpi xmlns:a14="http://schemas.microsoft.com/office/drawing/2010/main" val="0"/>
                            </a:ext>
                          </a:extLst>
                        </a:blip>
                        <a:stretch>
                          <a:fillRect/>
                        </a:stretch>
                      </pic:blipFill>
                      <pic:spPr>
                        <a:xfrm>
                          <a:off x="0" y="0"/>
                          <a:ext cx="2732405" cy="2732405"/>
                        </a:xfrm>
                        <a:prstGeom prst="rect">
                          <a:avLst/>
                        </a:prstGeom>
                      </pic:spPr>
                    </pic:pic>
                  </a:graphicData>
                </a:graphic>
              </wp:anchor>
            </w:drawing>
          </w:r>
          <w:r w:rsidR="00146573">
            <w:rPr>
              <w:noProof/>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4469130</wp:posOffset>
                    </wp:positionV>
                    <wp:extent cx="7310120" cy="3642995"/>
                    <wp:effectExtent l="0" t="0" r="0" b="0"/>
                    <wp:wrapSquare wrapText="bothSides"/>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0120" cy="3642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746" w:rsidRDefault="00685A29">
                                <w:pPr>
                                  <w:jc w:val="right"/>
                                  <w:rPr>
                                    <w:color w:val="5B9BD5" w:themeColor="accent1"/>
                                    <w:sz w:val="64"/>
                                    <w:szCs w:val="64"/>
                                  </w:rPr>
                                </w:pPr>
                                <w:sdt>
                                  <w:sdtPr>
                                    <w:rPr>
                                      <w:rFonts w:ascii="Arial Black" w:hAnsi="Arial Black"/>
                                      <w:caps/>
                                      <w:sz w:val="64"/>
                                      <w:szCs w:val="64"/>
                                    </w:rPr>
                                    <w:alias w:val="Título"/>
                                    <w:tag w:val=""/>
                                    <w:id w:val="-108090370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071CF">
                                      <w:rPr>
                                        <w:rFonts w:ascii="Arial Black" w:hAnsi="Arial Black"/>
                                        <w:caps/>
                                        <w:sz w:val="64"/>
                                        <w:szCs w:val="64"/>
                                      </w:rPr>
                                      <w:t>PROGRAMA ANUAL DE EVALUACIÓn 2018</w:t>
                                    </w:r>
                                    <w:r w:rsidR="006071CF">
                                      <w:rPr>
                                        <w:rFonts w:ascii="Arial Black" w:hAnsi="Arial Black"/>
                                        <w:caps/>
                                        <w:sz w:val="64"/>
                                        <w:szCs w:val="64"/>
                                      </w:rPr>
                                      <w:br/>
                                      <w:t>Para evaluar el Ejercicio Fiscal 2017</w:t>
                                    </w:r>
                                  </w:sdtContent>
                                </w:sdt>
                              </w:p>
                              <w:sdt>
                                <w:sdtPr>
                                  <w:rPr>
                                    <w:color w:val="404040" w:themeColor="text1" w:themeTint="BF"/>
                                    <w:sz w:val="36"/>
                                    <w:szCs w:val="36"/>
                                  </w:rPr>
                                  <w:alias w:val="Subtítulo"/>
                                  <w:tag w:val=""/>
                                  <w:id w:val="-717895020"/>
                                  <w:showingPlcHdr/>
                                  <w:dataBinding w:prefixMappings="xmlns:ns0='http://purl.org/dc/elements/1.1/' xmlns:ns1='http://schemas.openxmlformats.org/package/2006/metadata/core-properties' " w:xpath="/ns1:coreProperties[1]/ns0:subject[1]" w:storeItemID="{6C3C8BC8-F283-45AE-878A-BAB7291924A1}"/>
                                  <w:text/>
                                </w:sdtPr>
                                <w:sdtEndPr/>
                                <w:sdtContent>
                                  <w:p w:rsidR="00693746" w:rsidRDefault="004468C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Cuadro de texto 154" o:spid="_x0000_s1026" type="#_x0000_t202" style="position:absolute;margin-left:0;margin-top:351.9pt;width:575.6pt;height:286.8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8ukwIAAIIFAAAOAAAAZHJzL2Uyb0RvYy54bWysVN1P2zAQf5+0/8Hy+0hSaAcRKeqKmCZV&#10;gAYTz65j0wjb59luk+6v39lJWsT2wrQX53L3u++Py6tOK7ITzjdgKlqc5JQIw6FuzHNFfzzefDqn&#10;xAdmaqbAiIruhadX848fLltbiglsQNXCETRifNnaim5CsGWWeb4RmvkTsMKgUILTLOCve85qx1q0&#10;rlU2yfNZ1oKrrQMuvEfudS+k82RfSsHDnZReBKIqirGF9Lr0ruObzS9Z+eyY3TR8CIP9QxSaNQad&#10;Hkxds8DI1jV/mNINd+BBhhMOOgMpGy5SDphNkb/J5mHDrEi5YHG8PZTJ/z+z/HZ370hTY++mZ5QY&#10;prFJyy2rHZBakCC6ACSKsFCt9SXiHyxqhO4LdKiUkvZ2BfzFIyR7hekVPKJjYTrpdPxiygQVsRf7&#10;Q/3RCeHI/Hxa5MUERRxlp7OzycXFNDrOjurW+fBVgCaRqKjDBqcQ2G7lQw8dIdGbgZtGKeSzUhnS&#10;VnR2Os2TwkGCxpWJAJHGZTAT8+hDT1TYK9Eb+S4klitlEBlpUMVSObJjOGKMc2FCMQStDKIjSmIQ&#10;71Ec8Meo3qPc5zF6BhMOyrox4PqOxf06hl2/jCHLHj900vd5xxKEbt1hHSO5hnqPI+Cg3yZv+U2D&#10;3VgxH+6Zw/XBDuJJCHf4SAVYdRgoSjbgfv2NH/E41SilpMV1rKj/uWVOUKK+GZz3YpbnuO+4wekX&#10;CZeI2fn0PLLXI9ts9RKwEwXeHcsTGcFBjaR0oJ/waCyiQxQxw9FtRdcjuQz9fcCjw8VikUC4rJaF&#10;lXmwfBz6OGaP3RNzdpjFuCu3MO4sK9+MZI+NLTWw2AaQTZrXY0GHmuOip4kfjlK8JK//E+p4Oue/&#10;AQAA//8DAFBLAwQUAAYACAAAACEA8ZAQUt8AAAAKAQAADwAAAGRycy9kb3ducmV2LnhtbEyPy07D&#10;MBBF90j8gzVI7KiT9OEqxKkQUhc8NhQ+wImHJBCPo9hpA1/PdEV3M7qjO+cUu9n14ohj6DxpSBcJ&#10;CKTa244aDR/v+7stiBANWdN7Qg0/GGBXXl8VJrf+RG94PMRGcAmF3GhoYxxyKUPdojNh4Qckzj79&#10;6EzkdWykHc2Jy10vsyTZSGc64g+tGfCxxfr7MDkN8696/lp2m6cJX7dqqPzLarVXWt/ezA/3ICLO&#10;8f8YzviMDiUzVX4iG0SvgUWiBpUsWeAcp+s0A1HxlCm1BlkW8lKh/AMAAP//AwBQSwECLQAUAAYA&#10;CAAAACEAtoM4kv4AAADhAQAAEwAAAAAAAAAAAAAAAAAAAAAAW0NvbnRlbnRfVHlwZXNdLnhtbFBL&#10;AQItABQABgAIAAAAIQA4/SH/1gAAAJQBAAALAAAAAAAAAAAAAAAAAC8BAABfcmVscy8ucmVsc1BL&#10;AQItABQABgAIAAAAIQCCw78ukwIAAIIFAAAOAAAAAAAAAAAAAAAAAC4CAABkcnMvZTJvRG9jLnht&#10;bFBLAQItABQABgAIAAAAIQDxkBBS3wAAAAoBAAAPAAAAAAAAAAAAAAAAAO0EAABkcnMvZG93bnJl&#10;di54bWxQSwUGAAAAAAQABADzAAAA+QUAAAAA&#10;" filled="f" stroked="f" strokeweight=".5pt">
                    <v:path arrowok="t"/>
                    <v:textbox inset="126pt,0,54pt,0">
                      <w:txbxContent>
                        <w:p w:rsidR="00693746" w:rsidRDefault="00685A29">
                          <w:pPr>
                            <w:jc w:val="right"/>
                            <w:rPr>
                              <w:color w:val="5B9BD5" w:themeColor="accent1"/>
                              <w:sz w:val="64"/>
                              <w:szCs w:val="64"/>
                            </w:rPr>
                          </w:pPr>
                          <w:sdt>
                            <w:sdtPr>
                              <w:rPr>
                                <w:rFonts w:ascii="Arial Black" w:hAnsi="Arial Black"/>
                                <w:caps/>
                                <w:sz w:val="64"/>
                                <w:szCs w:val="64"/>
                              </w:rPr>
                              <w:alias w:val="Título"/>
                              <w:tag w:val=""/>
                              <w:id w:val="-108090370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071CF">
                                <w:rPr>
                                  <w:rFonts w:ascii="Arial Black" w:hAnsi="Arial Black"/>
                                  <w:caps/>
                                  <w:sz w:val="64"/>
                                  <w:szCs w:val="64"/>
                                </w:rPr>
                                <w:t>PROGRAMA ANUAL DE EVALUACIÓn 2018</w:t>
                              </w:r>
                              <w:r w:rsidR="006071CF">
                                <w:rPr>
                                  <w:rFonts w:ascii="Arial Black" w:hAnsi="Arial Black"/>
                                  <w:caps/>
                                  <w:sz w:val="64"/>
                                  <w:szCs w:val="64"/>
                                </w:rPr>
                                <w:br/>
                                <w:t>Para evaluar el Ejercicio Fiscal 2017</w:t>
                              </w:r>
                            </w:sdtContent>
                          </w:sdt>
                        </w:p>
                        <w:sdt>
                          <w:sdtPr>
                            <w:rPr>
                              <w:color w:val="404040" w:themeColor="text1" w:themeTint="BF"/>
                              <w:sz w:val="36"/>
                              <w:szCs w:val="36"/>
                            </w:rPr>
                            <w:alias w:val="Subtítulo"/>
                            <w:tag w:val=""/>
                            <w:id w:val="-717895020"/>
                            <w:showingPlcHdr/>
                            <w:dataBinding w:prefixMappings="xmlns:ns0='http://purl.org/dc/elements/1.1/' xmlns:ns1='http://schemas.openxmlformats.org/package/2006/metadata/core-properties' " w:xpath="/ns1:coreProperties[1]/ns0:subject[1]" w:storeItemID="{6C3C8BC8-F283-45AE-878A-BAB7291924A1}"/>
                            <w:text/>
                          </w:sdtPr>
                          <w:sdtEndPr/>
                          <w:sdtContent>
                            <w:p w:rsidR="00693746" w:rsidRDefault="004468C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color w:val="595959" w:themeColor="text1" w:themeTint="A6"/>
              <w:sz w:val="20"/>
              <w:szCs w:val="20"/>
              <w:lang w:eastAsia="es-MX"/>
            </w:rPr>
            <w:drawing>
              <wp:anchor distT="0" distB="0" distL="114300" distR="114300" simplePos="0" relativeHeight="251663360" behindDoc="0" locked="0" layoutInCell="1" allowOverlap="1">
                <wp:simplePos x="0" y="0"/>
                <wp:positionH relativeFrom="margin">
                  <wp:posOffset>-247124</wp:posOffset>
                </wp:positionH>
                <wp:positionV relativeFrom="page">
                  <wp:posOffset>1828800</wp:posOffset>
                </wp:positionV>
                <wp:extent cx="3830955" cy="2533015"/>
                <wp:effectExtent l="0" t="0" r="0" b="635"/>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36290_8f4a4f6d71.jpg"/>
                        <pic:cNvPicPr/>
                      </pic:nvPicPr>
                      <pic:blipFill>
                        <a:blip r:embed="rId10">
                          <a:extLst>
                            <a:ext uri="{28A0092B-C50C-407E-A947-70E740481C1C}">
                              <a14:useLocalDpi xmlns:a14="http://schemas.microsoft.com/office/drawing/2010/main" val="0"/>
                            </a:ext>
                          </a:extLst>
                        </a:blip>
                        <a:stretch>
                          <a:fillRect/>
                        </a:stretch>
                      </pic:blipFill>
                      <pic:spPr>
                        <a:xfrm>
                          <a:off x="0" y="0"/>
                          <a:ext cx="3830955" cy="2533015"/>
                        </a:xfrm>
                        <a:prstGeom prst="rect">
                          <a:avLst/>
                        </a:prstGeom>
                      </pic:spPr>
                    </pic:pic>
                  </a:graphicData>
                </a:graphic>
              </wp:anchor>
            </w:drawing>
          </w:r>
          <w:r w:rsidR="00146573">
            <w:rPr>
              <w:noProof/>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1981200</wp:posOffset>
                    </wp:positionV>
                    <wp:extent cx="7310120" cy="2695575"/>
                    <wp:effectExtent l="0" t="0" r="0" b="0"/>
                    <wp:wrapSquare wrapText="bothSides"/>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0120" cy="269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746" w:rsidRDefault="00693746" w:rsidP="00693746">
                                <w:pPr>
                                  <w:pStyle w:val="Sinespaciado"/>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cx="http://schemas.microsoft.com/office/drawing/2014/chartex" xmlns:w16se="http://schemas.microsoft.com/office/word/2015/wordml/symex">
                <w:pict>
                  <v:shape id="Cuadro de texto 153" o:spid="_x0000_s1027" type="#_x0000_t202" style="position:absolute;margin-left:0;margin-top:156pt;width:575.6pt;height:212.25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K9lQIAAIkFAAAOAAAAZHJzL2Uyb0RvYy54bWysVN1P2zAQf5+0/8Hy+0hS1MIiUtQVMU2q&#10;AK1MPLuOTSMcn2e7Tbq/fmc7aRHbC9NenMvd774/rq77VpG9sK4BXdHiLKdEaA51o58r+uPx9tMl&#10;Jc4zXTMFWlT0IBy9nn/8cNWZUkxgC6oWlqAR7crOVHTrvSmzzPGtaJk7AyM0CiXYlnn8tc9ZbVmH&#10;1luVTfJ8lnVga2OBC+eQe5OEdB7tSym4v5fSCU9URTE2H18b3014s/kVK58tM9uGD2Gwf4iiZY1G&#10;p0dTN8wzsrPNH6bahltwIP0ZhzYDKRsuYg6YTZG/yWa9ZUbEXLA4zhzL5P6fWX63f7CkqbF303NK&#10;NGuxScsdqy2QWhAveg8kiLBQnXEl4tcGNXz/BXpUikk7swL+4hCSvcIkBYfoUJhe2jZ8MWWCitiL&#10;w7H+6IRwZF6cF3kxQRFH2WT2eTq9mAbH2UndWOe/CmhJICpqscExBLZfOZ+gIyR403DbKIV8VipN&#10;uorOzqd5VDhK0LjSASDiuAxmQh4p9Ej5gxLJyHchsVwxg8CIgyqWypI9wxFjnAvtiyFopREdUBKD&#10;eI/igD9F9R7llMfoGbQ/KreNBps6FvbrFHb9MoYsE37opEt5hxL4ftOnORlHYQP1ASfBQloqZ/ht&#10;g01ZMecfmMUtwkbiZfD3+EgFWHwYKEq2YH/9jR/wONwopaTDrayo+7ljVlCivmkc+2KW57j2uMjx&#10;Fwkbidnl9DKwNyNb79olYEMKPD+GRzKAvRpJaaF9wtuxCA5RxDRHtxX1I7n06Uzg7eFisYgg3FnD&#10;/EqvDR9nP0zbY//ErBlGMqzMHYyry8o3k5mwobMaFjsPsoljG0qcCjqUHvc9Dv5wm8JBef0fUacL&#10;Ov8NAAD//wMAUEsDBBQABgAIAAAAIQBerxtK3gAAAAkBAAAPAAAAZHJzL2Rvd25yZXYueG1sTI/B&#10;TsMwEETvSPyDtUhcEHWcqKVK41QICY5Ibano0Y2XJMJeR7bbmr/HPcFtVrOaedOskzXsjD6MjiSI&#10;WQEMqXN6pF7Cx+71cQksREVaGUco4QcDrNvbm0bV2l1og+dt7FkOoVArCUOMU8156Aa0KszchJS9&#10;L+etivn0PddeXXK4NbwsigW3aqTcMKgJXwbsvrcnK+FtudEH2vNPjWb/0HmbqneRpLy/S88rYBFT&#10;/HuGK35GhzYzHd2JdGBGQh4SJVSizOJqi7kogR0lPFWLOfC24f8XtL8AAAD//wMAUEsBAi0AFAAG&#10;AAgAAAAhALaDOJL+AAAA4QEAABMAAAAAAAAAAAAAAAAAAAAAAFtDb250ZW50X1R5cGVzXS54bWxQ&#10;SwECLQAUAAYACAAAACEAOP0h/9YAAACUAQAACwAAAAAAAAAAAAAAAAAvAQAAX3JlbHMvLnJlbHNQ&#10;SwECLQAUAAYACAAAACEAG1lCvZUCAACJBQAADgAAAAAAAAAAAAAAAAAuAgAAZHJzL2Uyb0RvYy54&#10;bWxQSwECLQAUAAYACAAAACEAXq8bSt4AAAAJAQAADwAAAAAAAAAAAAAAAADvBAAAZHJzL2Rvd25y&#10;ZXYueG1sUEsFBgAAAAAEAAQA8wAAAPoFAAAAAA==&#10;" filled="f" stroked="f" strokeweight=".5pt">
                    <v:path arrowok="t"/>
                    <v:textbox inset="126pt,0,54pt,0">
                      <w:txbxContent>
                        <w:p w:rsidR="00693746" w:rsidRDefault="00693746" w:rsidP="00693746">
                          <w:pPr>
                            <w:pStyle w:val="Sinespaciado"/>
                            <w:rPr>
                              <w:color w:val="595959" w:themeColor="text1" w:themeTint="A6"/>
                              <w:sz w:val="20"/>
                              <w:szCs w:val="20"/>
                            </w:rPr>
                          </w:pPr>
                        </w:p>
                      </w:txbxContent>
                    </v:textbox>
                    <w10:wrap type="square" anchorx="margin" anchory="page"/>
                  </v:shape>
                </w:pict>
              </mc:Fallback>
            </mc:AlternateContent>
          </w:r>
        </w:p>
        <w:p w:rsidR="00C66E8C" w:rsidRDefault="00146573" w:rsidP="00C66E8C">
          <w:pPr>
            <w:rPr>
              <w:rFonts w:ascii="Arial" w:hAnsi="Arial" w:cs="Arial"/>
              <w:b/>
              <w:sz w:val="24"/>
            </w:rPr>
          </w:pPr>
          <w:r>
            <w:rPr>
              <w:noProof/>
              <w:lang w:eastAsia="es-MX"/>
            </w:rPr>
            <mc:AlternateContent>
              <mc:Choice Requires="wps">
                <w:drawing>
                  <wp:anchor distT="0" distB="0" distL="114300" distR="114300" simplePos="0" relativeHeight="251665408" behindDoc="0" locked="0" layoutInCell="1" allowOverlap="1">
                    <wp:simplePos x="0" y="0"/>
                    <wp:positionH relativeFrom="column">
                      <wp:posOffset>-566420</wp:posOffset>
                    </wp:positionH>
                    <wp:positionV relativeFrom="page">
                      <wp:posOffset>8340090</wp:posOffset>
                    </wp:positionV>
                    <wp:extent cx="7519670" cy="330835"/>
                    <wp:effectExtent l="0" t="0" r="5080" b="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9670" cy="330835"/>
                            </a:xfrm>
                            <a:prstGeom prst="rect">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47862BB" id="Rectángulo 56" o:spid="_x0000_s1026" style="position:absolute;margin-left:-44.6pt;margin-top:656.7pt;width:592.1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jicgIAADYFAAAOAAAAZHJzL2Uyb0RvYy54bWysVNtOGzEQfa/Uf7D8XjZLCJcVGxSBqCpF&#10;EAEVz8ZrJ6t6Pe7YySb9m34LP9axd7NQykurvli258zt+IzPL7aNYRuFvgZb8vxgxJmyEqraLkv+&#10;9eH60ylnPghbCQNWlXynPL+Yfvxw3rpCHcIKTKWQURDri9aVfBWCK7LMy5VqhD8ApywZNWAjAh1x&#10;mVUoWoremOxwNDrOWsDKIUjlPd1edUY+TfG1VjLcau1VYKbkVFtIK6b1Ka7Z9FwUSxRuVcu+DPEP&#10;VTSitpR0CHUlgmBrrP8I1dQSwYMOBxKaDLSupUo9UDf56E039yvhVOqFyPFuoMn/v7DyZrNAVlcl&#10;nxxzZkVDb3RHrD3/tMu1AUa3RFHrfEHIe7fA2KR3c5DfPBmy3yzx4HvMVmMTsdQi2ya+dwPfahuY&#10;pMuTSX52fELPIsk2Ho9Ox5OYLRPF3tuhD58VNCxuSo5UWaJZbOY+dNA9JCYzdl9TV0YqKOyM6ox3&#10;SlOrlHicgiSRqUuDbCNIHibkfXZjCRlddG3M4JS/5ySkVHZw7PHRVSXx/Y3z4JEygw2Dc1NbwPey&#10;v5SsO3z/Ir7rObb/BNWOXhihk7538romLufCh4VA0jrRT/MbbmnRBtqSQ7/jbAX44737iCcJkpWz&#10;lman5P77WqDizHyxJM6z/OgoDls6HE1ODumAry1Pry123VwC8Z/TT+Fk2kZ8MPutRmgeacxnMSuZ&#10;hJWUu+Qy4P5wGbqZpo9CqtkswWjAnAhze+9kDB5ZjVp52D4KdL2gAknxBvZzJoo3uuqw0dPCbB1A&#10;10l0L7z2fNNwJtn2H0mc/tfnhHr57qa/AAAA//8DAFBLAwQUAAYACAAAACEAAwWgxeAAAAAOAQAA&#10;DwAAAGRycy9kb3ducmV2LnhtbEyPzU7DMBCE70i8g7VI3NpNGxK1aZwKoSJOHCgI9ejGSxIRr6PY&#10;+eHtcU5w3JlPszP5cTatGKl3jWUJm3UEgri0uuFKwsf782oHwnnFWrWWScIPOTgWtze5yrSd+I3G&#10;s69ECGGXKQm1912G6MqajHJr2xEH78v2Rvlw9hXqXk0h3LS4jaIUjWo4fKhVR081ld/nwUgYk098&#10;sd2k6IT4etE+iof0JOX93fx4AOFp9n8wLPVDdShCp6sdWDvRSljt9tuABiPexA8gFiTaJ2HfddHS&#10;JAEscvw/o/gFAAD//wMAUEsBAi0AFAAGAAgAAAAhALaDOJL+AAAA4QEAABMAAAAAAAAAAAAAAAAA&#10;AAAAAFtDb250ZW50X1R5cGVzXS54bWxQSwECLQAUAAYACAAAACEAOP0h/9YAAACUAQAACwAAAAAA&#10;AAAAAAAAAAAvAQAAX3JlbHMvLnJlbHNQSwECLQAUAAYACAAAACEAVL7o4nICAAA2BQAADgAAAAAA&#10;AAAAAAAAAAAuAgAAZHJzL2Uyb0RvYy54bWxQSwECLQAUAAYACAAAACEAAwWgxeAAAAAOAQAADwAA&#10;AAAAAAAAAAAAAADMBAAAZHJzL2Rvd25yZXYueG1sUEsFBgAAAAAEAAQA8wAAANkFAAAAAA==&#10;" fillcolor="#5b9bd5 [3204]" strokecolor="white [3201]" strokeweight="1.5pt">
                    <v:path arrowok="t"/>
                    <w10:wrap anchory="page"/>
                  </v:rect>
                </w:pict>
              </mc:Fallback>
            </mc:AlternateContent>
          </w:r>
          <w:r>
            <w:rPr>
              <w:rFonts w:ascii="Arial" w:hAnsi="Arial" w:cs="Arial"/>
              <w:b/>
              <w:noProof/>
              <w:sz w:val="24"/>
              <w:lang w:eastAsia="es-MX"/>
            </w:rPr>
            <mc:AlternateContent>
              <mc:Choice Requires="wps">
                <w:drawing>
                  <wp:anchor distT="0" distB="0" distL="114300" distR="114300" simplePos="0" relativeHeight="251666432" behindDoc="0" locked="0" layoutInCell="1" allowOverlap="1">
                    <wp:simplePos x="0" y="0"/>
                    <wp:positionH relativeFrom="column">
                      <wp:posOffset>-578485</wp:posOffset>
                    </wp:positionH>
                    <wp:positionV relativeFrom="page">
                      <wp:posOffset>8686800</wp:posOffset>
                    </wp:positionV>
                    <wp:extent cx="7519670" cy="330835"/>
                    <wp:effectExtent l="0" t="0" r="0" b="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9670" cy="33083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08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5546C55" id="Rectángulo 60" o:spid="_x0000_s1026" style="position:absolute;margin-left:-45.55pt;margin-top:684pt;width:592.1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MKBAMAAAcHAAAOAAAAZHJzL2Uyb0RvYy54bWysVdtuEzEQfUfiHyy/093NrW3UTRVaBSGF&#10;tmqL+ux4vYmF12Ns51L+hm/hxxjbu2koSNCKF2s99zk+M3t2vmsU2QjrJOiSFkc5JUJzqKRelvTz&#10;/ezdCSXOM10xBVqU9FE4ej55++Zsa8aiBytQlbAEg2g33pqSrrw34yxzfCUa5o7ACI3KGmzDPF7t&#10;Mqss22L0RmW9PB9lW7CVscCFcyi9TEo6ifHrWnB/XddOeKJKirX5eNp4LsKZTc7YeGmZWUnelsFe&#10;UUXDpMak+1CXzDOytvK3UI3kFhzU/ohDk0FdSy5iD9hNkT/r5m7FjIi9IDjO7GFy/y8sv9rcWCKr&#10;ko4QHs0afKNbRO3Hd71cKyAoRYi2xo3R8s7c2NCkM3PgXxwqsl804eJam11tm2CLLZJdxPtxj7fY&#10;ecJReDwsTkfHmJejrt/PT/rDkC1j487bWOc/CGhI+CipxcoizGwzdz6ZdiYt+tVMKkVqJZFMGilH&#10;iQX/IP0qgokUTc/k0D96OGIA8cyj2Nnl4kJZsmGBLvn7fJbkXmqfhKNRnresccx/giqJiyCOciy+&#10;jRIbWbrDLMNoFSR/zzQYoHXi5ysyFSHTvzbV6788Ffa57EBUUhMWBr7IT1Je4jhTAllVpA68VCLQ&#10;Kj0Zzlt8pgCE0uHUEJ4taYMk8ipRKZLKPyqRrG9FjXSNjIo48vbJ0kxjDUinbrKxRqXRIRjWGP+F&#10;vq1L8BZxlbzQf+8U84P2e/9GarCJcWHRiT3nlI+AYeF1su+gSAAELBZQPeLIIqtjr87wmcThmDPn&#10;b5jF5YUA4EL213jUCrYlhfaLkhXYb3+SB3vcKailZIvLsKTu65pZHB71UeN0nBaDAYb18TIYHvfw&#10;Yg81i0ONXjcXgANU4Oo3PH4Ge6+6z9pC84B7exqyooppjrlLyr3tLhc+PShufi6m02iGG9MwP9d3&#10;hndzHIb/fvfArGk3hMfdcgXd4mTjZ4si2Yb30DBde6hlpOQTri3euG3T+KY/Q1jnh/do9fT/mvwE&#10;AAD//wMAUEsDBBQABgAIAAAAIQD+ARaH4wAAAA4BAAAPAAAAZHJzL2Rvd25yZXYueG1sTI/NTsMw&#10;EITvSLyDtUhcUGunrUoT4lSAhCpxqSiIsxNv44jYjmLnh7dne6K33Z3R7Df5frYtG7EPjXcSkqUA&#10;hq7yunG1hK/Pt8UOWIjKadV6hxJ+McC+uL3JVab95D5wPMWaUYgLmZJgYuwyzkNl0Kqw9B060s6+&#10;tyrS2tdc92qicNvylRBbblXj6INRHb4arH5Og5WQPh4236l5ac8lP4xH/n4cpodRyvu7+fkJWMQ5&#10;/pvhgk/oUBBT6QenA2slLNIkISsJ6+2OWl0sIl3TraRpsxIJ8CLn1zWKPwAAAP//AwBQSwECLQAU&#10;AAYACAAAACEAtoM4kv4AAADhAQAAEwAAAAAAAAAAAAAAAAAAAAAAW0NvbnRlbnRfVHlwZXNdLnht&#10;bFBLAQItABQABgAIAAAAIQA4/SH/1gAAAJQBAAALAAAAAAAAAAAAAAAAAC8BAABfcmVscy8ucmVs&#10;c1BLAQItABQABgAIAAAAIQCDm1MKBAMAAAcHAAAOAAAAAAAAAAAAAAAAAC4CAABkcnMvZTJvRG9j&#10;LnhtbFBLAQItABQABgAIAAAAIQD+ARaH4wAAAA4BAAAPAAAAAAAAAAAAAAAAAF4FAABkcnMvZG93&#10;bnJldi54bWxQSwUGAAAAAAQABADzAAAAbgYAAAAA&#10;" fillcolor="#83d3ff" stroked="f">
                    <v:fill color2="#dbf0ff" rotate="t" angle="270" colors="0 #83d3ff;.5 #b5e2ff;1 #dbf0ff" focus="100%" type="gradient"/>
                    <v:path arrowok="t"/>
                    <w10:wrap anchory="page"/>
                  </v:rect>
                </w:pict>
              </mc:Fallback>
            </mc:AlternateContent>
          </w:r>
          <w:r w:rsidR="00693746">
            <w:rPr>
              <w:rFonts w:ascii="Arial" w:hAnsi="Arial" w:cs="Arial"/>
              <w:b/>
              <w:sz w:val="24"/>
            </w:rPr>
            <w:br w:type="page"/>
          </w:r>
        </w:p>
      </w:sdtContent>
    </w:sdt>
    <w:p w:rsidR="00C66E8C" w:rsidRDefault="00CB720E" w:rsidP="00C66E8C">
      <w:pPr>
        <w:jc w:val="both"/>
        <w:rPr>
          <w:rFonts w:ascii="Arial" w:hAnsi="Arial" w:cs="Arial"/>
          <w:szCs w:val="24"/>
          <w:lang w:val="es-ES"/>
        </w:rPr>
      </w:pPr>
      <w:r w:rsidRPr="00F95B0F">
        <w:rPr>
          <w:rFonts w:ascii="Arial" w:hAnsi="Arial" w:cs="Arial"/>
          <w:szCs w:val="24"/>
          <w:lang w:val="es-ES"/>
        </w:rPr>
        <w:lastRenderedPageBreak/>
        <w:t xml:space="preserve">Con fundamento en los artículos 134, segundo párrafo de la Constitución Política de los Estados Unidos Mexicanos; 170 de la Constitución Política del Estado de Chihuahua; 142, 144, 147 y 148 de la Ley de Presupuesto de Egresos, Contabilidad Gubernamental y Gasto Publico del Estado de Chihuahua; 33, Apartado A, fracción II, cuarto párrafo y Apartado B, fracción II, incisos a) y b), 37, 38 y 49, fracción V de la Ley de Coordinación Fiscal; 85, y 110 de la Ley Federal de Presupuesto y Responsabilidad Hacendaria; 54, 56, 75, 76 y 79 de la Ley General de Contabilidad Gubernamental; 18 y 74 de la Ley General de Desarrollo Social; 2 de la Ley General del Sistema </w:t>
      </w:r>
      <w:r w:rsidR="00952778">
        <w:rPr>
          <w:rFonts w:ascii="Arial" w:hAnsi="Arial" w:cs="Arial"/>
          <w:szCs w:val="24"/>
          <w:lang w:val="es-ES"/>
        </w:rPr>
        <w:t xml:space="preserve">Nacional de Seguridad Publica; 1º. Primer párrafo y, 29 Frac. 12 </w:t>
      </w:r>
      <w:r w:rsidRPr="00F95B0F">
        <w:rPr>
          <w:rFonts w:ascii="Arial" w:hAnsi="Arial" w:cs="Arial"/>
          <w:szCs w:val="24"/>
          <w:lang w:val="es-ES"/>
        </w:rPr>
        <w:t>del Presupuesto de Egresos de la Federación</w:t>
      </w:r>
      <w:r w:rsidR="00952778">
        <w:rPr>
          <w:rFonts w:ascii="Arial" w:hAnsi="Arial" w:cs="Arial"/>
          <w:szCs w:val="24"/>
          <w:lang w:val="es-ES"/>
        </w:rPr>
        <w:t xml:space="preserve"> 2017</w:t>
      </w:r>
      <w:r w:rsidRPr="00F95B0F">
        <w:rPr>
          <w:rFonts w:ascii="Arial" w:hAnsi="Arial" w:cs="Arial"/>
          <w:szCs w:val="24"/>
          <w:lang w:val="es-ES"/>
        </w:rPr>
        <w:t>; 1º</w:t>
      </w:r>
      <w:r w:rsidR="00CF2728">
        <w:rPr>
          <w:rFonts w:ascii="Arial" w:hAnsi="Arial" w:cs="Arial"/>
          <w:szCs w:val="24"/>
          <w:lang w:val="es-ES"/>
        </w:rPr>
        <w:t>, 3 y 5</w:t>
      </w:r>
      <w:r w:rsidRPr="00F95B0F">
        <w:rPr>
          <w:rFonts w:ascii="Arial" w:hAnsi="Arial" w:cs="Arial"/>
          <w:szCs w:val="24"/>
          <w:lang w:val="es-ES"/>
        </w:rPr>
        <w:t xml:space="preserve"> de la Ley de Disciplina Financiera </w:t>
      </w:r>
      <w:r w:rsidR="00DE4487">
        <w:rPr>
          <w:rFonts w:ascii="Arial" w:hAnsi="Arial" w:cs="Arial"/>
          <w:szCs w:val="24"/>
          <w:lang w:val="es-ES"/>
        </w:rPr>
        <w:t>de las Entidades F</w:t>
      </w:r>
      <w:r w:rsidR="00CF2728">
        <w:rPr>
          <w:rFonts w:ascii="Arial" w:hAnsi="Arial" w:cs="Arial"/>
          <w:szCs w:val="24"/>
          <w:lang w:val="es-ES"/>
        </w:rPr>
        <w:t>ederativas y Municipios;</w:t>
      </w:r>
      <w:r w:rsidRPr="00F95B0F">
        <w:rPr>
          <w:rFonts w:ascii="Arial" w:hAnsi="Arial" w:cs="Arial"/>
          <w:szCs w:val="24"/>
          <w:lang w:val="es-ES"/>
        </w:rPr>
        <w:t xml:space="preserve"> y</w:t>
      </w:r>
      <w:r w:rsidR="00CF2728">
        <w:rPr>
          <w:rFonts w:ascii="Arial" w:hAnsi="Arial" w:cs="Arial"/>
          <w:szCs w:val="24"/>
          <w:lang w:val="es-ES"/>
        </w:rPr>
        <w:t>,</w:t>
      </w:r>
      <w:r w:rsidRPr="00F95B0F">
        <w:rPr>
          <w:rFonts w:ascii="Arial" w:hAnsi="Arial" w:cs="Arial"/>
          <w:szCs w:val="24"/>
          <w:lang w:val="es-ES"/>
        </w:rPr>
        <w:t xml:space="preserve"> el P</w:t>
      </w:r>
      <w:r w:rsidR="00CF2728">
        <w:rPr>
          <w:rFonts w:ascii="Arial" w:hAnsi="Arial" w:cs="Arial"/>
          <w:szCs w:val="24"/>
          <w:lang w:val="es-ES"/>
        </w:rPr>
        <w:t xml:space="preserve">lan Municipal de Desarrollo 2016-2018. </w:t>
      </w:r>
    </w:p>
    <w:p w:rsidR="003261C8" w:rsidRPr="00C66E8C" w:rsidRDefault="00CF2728" w:rsidP="00C66E8C">
      <w:pPr>
        <w:jc w:val="both"/>
        <w:rPr>
          <w:rFonts w:ascii="Arial" w:hAnsi="Arial" w:cs="Arial"/>
          <w:b/>
          <w:sz w:val="24"/>
        </w:rPr>
      </w:pPr>
      <w:r w:rsidRPr="00C66E8C">
        <w:rPr>
          <w:rFonts w:ascii="Arial" w:hAnsi="Arial" w:cs="Arial"/>
          <w:b/>
          <w:szCs w:val="24"/>
          <w:lang w:val="es-ES"/>
        </w:rPr>
        <w:t>S</w:t>
      </w:r>
      <w:r w:rsidR="00CB720E" w:rsidRPr="00C66E8C">
        <w:rPr>
          <w:rFonts w:ascii="Arial" w:hAnsi="Arial" w:cs="Arial"/>
          <w:b/>
          <w:szCs w:val="24"/>
          <w:lang w:val="es-ES"/>
        </w:rPr>
        <w:t xml:space="preserve">e emite el Programa </w:t>
      </w:r>
      <w:r w:rsidRPr="00C66E8C">
        <w:rPr>
          <w:rFonts w:ascii="Arial" w:hAnsi="Arial" w:cs="Arial"/>
          <w:b/>
          <w:szCs w:val="24"/>
          <w:lang w:val="es-ES"/>
        </w:rPr>
        <w:t xml:space="preserve">Anual de Evaluación 2018, con el fin </w:t>
      </w:r>
      <w:r w:rsidR="001829AA" w:rsidRPr="00C66E8C">
        <w:rPr>
          <w:rFonts w:ascii="Arial" w:hAnsi="Arial" w:cs="Arial"/>
          <w:b/>
          <w:szCs w:val="24"/>
          <w:lang w:val="es-ES"/>
        </w:rPr>
        <w:t>de informar</w:t>
      </w:r>
      <w:r w:rsidRPr="00C66E8C">
        <w:rPr>
          <w:rFonts w:ascii="Arial" w:hAnsi="Arial" w:cs="Arial"/>
          <w:b/>
          <w:szCs w:val="24"/>
          <w:lang w:val="es-ES"/>
        </w:rPr>
        <w:t xml:space="preserve"> sobre las evalu</w:t>
      </w:r>
      <w:r w:rsidR="00C66E8C">
        <w:rPr>
          <w:rFonts w:ascii="Arial" w:hAnsi="Arial" w:cs="Arial"/>
          <w:b/>
          <w:szCs w:val="24"/>
          <w:lang w:val="es-ES"/>
        </w:rPr>
        <w:t xml:space="preserve">aciones que se llevaran a cabo; </w:t>
      </w:r>
      <w:r w:rsidRPr="00C66E8C">
        <w:rPr>
          <w:rFonts w:ascii="Arial" w:hAnsi="Arial" w:cs="Arial"/>
          <w:b/>
          <w:szCs w:val="24"/>
          <w:lang w:val="es-ES"/>
        </w:rPr>
        <w:t>los Fondos y Programas Federales sujetos de evaluación; el tipo de evaluación aplicable; y las fechas de difusión de los resultados.</w:t>
      </w:r>
    </w:p>
    <w:p w:rsidR="003261C8" w:rsidRPr="00F95B0F" w:rsidRDefault="003261C8" w:rsidP="003261C8">
      <w:pPr>
        <w:rPr>
          <w:rFonts w:ascii="Arial" w:hAnsi="Arial" w:cs="Arial"/>
          <w:lang w:val="es-ES_tradnl"/>
        </w:rPr>
      </w:pPr>
    </w:p>
    <w:p w:rsidR="003261C8" w:rsidRDefault="003261C8" w:rsidP="00C66E8C">
      <w:pPr>
        <w:pStyle w:val="Prrafodelista"/>
        <w:numPr>
          <w:ilvl w:val="0"/>
          <w:numId w:val="33"/>
        </w:numPr>
        <w:spacing w:after="0" w:line="360" w:lineRule="auto"/>
        <w:ind w:left="284" w:hanging="284"/>
        <w:rPr>
          <w:rFonts w:ascii="Arial" w:hAnsi="Arial" w:cs="Arial"/>
          <w:b/>
          <w:lang w:val="es-ES_tradnl"/>
        </w:rPr>
      </w:pPr>
      <w:r w:rsidRPr="00F95B0F">
        <w:rPr>
          <w:rFonts w:ascii="Arial" w:hAnsi="Arial" w:cs="Arial"/>
          <w:b/>
          <w:lang w:val="es-ES_tradnl"/>
        </w:rPr>
        <w:t xml:space="preserve">CONSIDERACIONES GENERALES </w:t>
      </w:r>
    </w:p>
    <w:p w:rsidR="006A4847" w:rsidRDefault="006A4847" w:rsidP="006A4847">
      <w:pPr>
        <w:spacing w:after="0" w:line="360" w:lineRule="auto"/>
        <w:rPr>
          <w:rFonts w:ascii="Arial" w:hAnsi="Arial" w:cs="Arial"/>
          <w:b/>
          <w:lang w:val="es-ES_tradnl"/>
        </w:rPr>
      </w:pPr>
    </w:p>
    <w:p w:rsidR="006A4847" w:rsidRPr="006071CF" w:rsidRDefault="006A4847" w:rsidP="00D93106">
      <w:pPr>
        <w:spacing w:after="0" w:line="360" w:lineRule="auto"/>
        <w:jc w:val="both"/>
        <w:rPr>
          <w:rFonts w:ascii="Arial" w:hAnsi="Arial" w:cs="Arial"/>
          <w:b/>
        </w:rPr>
      </w:pPr>
      <w:r w:rsidRPr="00F95B0F">
        <w:rPr>
          <w:rFonts w:ascii="Arial" w:hAnsi="Arial" w:cs="Arial"/>
        </w:rPr>
        <w:t xml:space="preserve">La Coordinación de </w:t>
      </w:r>
      <w:r>
        <w:rPr>
          <w:rFonts w:ascii="Arial" w:hAnsi="Arial" w:cs="Arial"/>
        </w:rPr>
        <w:t>Planeación y Evaluación;</w:t>
      </w:r>
      <w:r w:rsidRPr="00F95B0F">
        <w:rPr>
          <w:rFonts w:ascii="Arial" w:hAnsi="Arial" w:cs="Arial"/>
        </w:rPr>
        <w:t xml:space="preserve"> la Direcci</w:t>
      </w:r>
      <w:r>
        <w:rPr>
          <w:rFonts w:ascii="Arial" w:hAnsi="Arial" w:cs="Arial"/>
        </w:rPr>
        <w:t>ón de Finanzas y Administración:</w:t>
      </w:r>
      <w:r w:rsidRPr="00F95B0F">
        <w:rPr>
          <w:rFonts w:ascii="Arial" w:hAnsi="Arial" w:cs="Arial"/>
        </w:rPr>
        <w:t xml:space="preserve"> y</w:t>
      </w:r>
      <w:r>
        <w:rPr>
          <w:rFonts w:ascii="Arial" w:hAnsi="Arial" w:cs="Arial"/>
        </w:rPr>
        <w:t>, el Regidor de Hacienda;</w:t>
      </w:r>
      <w:r w:rsidRPr="00F95B0F">
        <w:rPr>
          <w:rFonts w:ascii="Arial" w:hAnsi="Arial" w:cs="Arial"/>
        </w:rPr>
        <w:t xml:space="preserve"> e</w:t>
      </w:r>
      <w:r>
        <w:rPr>
          <w:rFonts w:ascii="Arial" w:hAnsi="Arial" w:cs="Arial"/>
        </w:rPr>
        <w:t>n el ámbito de sus competencias</w:t>
      </w:r>
      <w:r w:rsidRPr="00F95B0F">
        <w:rPr>
          <w:rFonts w:ascii="Arial" w:hAnsi="Arial" w:cs="Arial"/>
        </w:rPr>
        <w:t xml:space="preserve"> llevarán a cabo la contratación, supervisión y seguimiento de las evaluaciones, su calidad y cumplimiento normativo, </w:t>
      </w:r>
      <w:r w:rsidRPr="006071CF">
        <w:rPr>
          <w:rFonts w:ascii="Arial" w:hAnsi="Arial" w:cs="Arial"/>
          <w:b/>
        </w:rPr>
        <w:t xml:space="preserve">así como el envío de los resultados de las evaluaciones a </w:t>
      </w:r>
      <w:r w:rsidR="006071CF">
        <w:rPr>
          <w:rFonts w:ascii="Arial" w:hAnsi="Arial" w:cs="Arial"/>
          <w:b/>
        </w:rPr>
        <w:t>las instancias correspondientes, con la finalidad de que éstas incorporen a las actividades de gestión, las acciones de mejora derivadas de las recomendaciones, los hallazgos y los aspectos susceptibles de mejora o ASM.</w:t>
      </w:r>
    </w:p>
    <w:p w:rsidR="006A4847" w:rsidRDefault="006A4847" w:rsidP="00D93106">
      <w:pPr>
        <w:spacing w:after="0" w:line="360" w:lineRule="auto"/>
        <w:jc w:val="both"/>
        <w:rPr>
          <w:rFonts w:ascii="Arial" w:hAnsi="Arial" w:cs="Arial"/>
        </w:rPr>
      </w:pPr>
      <w:r w:rsidRPr="00F95B0F">
        <w:rPr>
          <w:rFonts w:ascii="Arial" w:hAnsi="Arial" w:cs="Arial"/>
        </w:rPr>
        <w:t xml:space="preserve">A efecto de mejorar la </w:t>
      </w:r>
      <w:r>
        <w:rPr>
          <w:rFonts w:ascii="Arial" w:hAnsi="Arial" w:cs="Arial"/>
        </w:rPr>
        <w:t xml:space="preserve">calidad del gasto público, la transparencia y la </w:t>
      </w:r>
      <w:r w:rsidRPr="00F95B0F">
        <w:rPr>
          <w:rFonts w:ascii="Arial" w:hAnsi="Arial" w:cs="Arial"/>
        </w:rPr>
        <w:t xml:space="preserve">rendición de cuentas </w:t>
      </w:r>
      <w:r>
        <w:rPr>
          <w:rFonts w:ascii="Arial" w:hAnsi="Arial" w:cs="Arial"/>
        </w:rPr>
        <w:t xml:space="preserve">a la sociedad </w:t>
      </w:r>
      <w:r w:rsidRPr="00F95B0F">
        <w:rPr>
          <w:rFonts w:ascii="Arial" w:hAnsi="Arial" w:cs="Arial"/>
        </w:rPr>
        <w:t>de los programas de la Administración Pública Municipal, se efectuará la Evaluación d</w:t>
      </w:r>
      <w:bookmarkStart w:id="0" w:name="_GoBack"/>
      <w:bookmarkEnd w:id="0"/>
      <w:r w:rsidRPr="00F95B0F">
        <w:rPr>
          <w:rFonts w:ascii="Arial" w:hAnsi="Arial" w:cs="Arial"/>
        </w:rPr>
        <w:t>el Ejercicio Fiscal 20</w:t>
      </w:r>
      <w:r>
        <w:rPr>
          <w:rFonts w:ascii="Arial" w:hAnsi="Arial" w:cs="Arial"/>
        </w:rPr>
        <w:t>17</w:t>
      </w:r>
      <w:r w:rsidRPr="00F95B0F">
        <w:rPr>
          <w:rFonts w:ascii="Arial" w:hAnsi="Arial" w:cs="Arial"/>
        </w:rPr>
        <w:t>, de los siguientes Recursos:</w:t>
      </w:r>
    </w:p>
    <w:p w:rsidR="001829AA" w:rsidRDefault="001829AA" w:rsidP="00D93106">
      <w:pPr>
        <w:spacing w:after="0" w:line="360" w:lineRule="auto"/>
        <w:jc w:val="both"/>
        <w:rPr>
          <w:rFonts w:ascii="Arial" w:hAnsi="Arial" w:cs="Arial"/>
        </w:rPr>
      </w:pPr>
    </w:p>
    <w:tbl>
      <w:tblPr>
        <w:tblStyle w:val="Tablaconcuadrcula"/>
        <w:tblW w:w="0" w:type="auto"/>
        <w:tblLook w:val="04A0" w:firstRow="1" w:lastRow="0" w:firstColumn="1" w:lastColumn="0" w:noHBand="0" w:noVBand="1"/>
      </w:tblPr>
      <w:tblGrid>
        <w:gridCol w:w="1671"/>
        <w:gridCol w:w="8242"/>
      </w:tblGrid>
      <w:tr w:rsidR="001829AA" w:rsidRPr="000B2AB0" w:rsidTr="000B2AB0">
        <w:tc>
          <w:tcPr>
            <w:tcW w:w="1671" w:type="dxa"/>
            <w:vAlign w:val="center"/>
          </w:tcPr>
          <w:p w:rsidR="001829AA" w:rsidRPr="000B2AB0" w:rsidRDefault="001829AA" w:rsidP="001829AA">
            <w:pPr>
              <w:jc w:val="center"/>
              <w:rPr>
                <w:rFonts w:ascii="Arial" w:hAnsi="Arial" w:cs="Arial"/>
                <w:b/>
                <w:sz w:val="22"/>
                <w:szCs w:val="22"/>
              </w:rPr>
            </w:pPr>
            <w:r w:rsidRPr="000B2AB0">
              <w:rPr>
                <w:rFonts w:ascii="Arial" w:hAnsi="Arial" w:cs="Arial"/>
                <w:b/>
                <w:sz w:val="22"/>
                <w:szCs w:val="22"/>
              </w:rPr>
              <w:t>TIPO DE EVALUACIÓN</w:t>
            </w:r>
          </w:p>
        </w:tc>
        <w:tc>
          <w:tcPr>
            <w:tcW w:w="8242" w:type="dxa"/>
            <w:vAlign w:val="center"/>
          </w:tcPr>
          <w:p w:rsidR="001829AA" w:rsidRPr="000B2AB0" w:rsidRDefault="001829AA" w:rsidP="001829AA">
            <w:pPr>
              <w:jc w:val="center"/>
              <w:rPr>
                <w:rFonts w:ascii="Arial" w:hAnsi="Arial" w:cs="Arial"/>
                <w:b/>
                <w:sz w:val="22"/>
                <w:szCs w:val="22"/>
              </w:rPr>
            </w:pPr>
            <w:r w:rsidRPr="000B2AB0">
              <w:rPr>
                <w:rFonts w:ascii="Arial" w:hAnsi="Arial" w:cs="Arial"/>
                <w:b/>
                <w:sz w:val="22"/>
                <w:szCs w:val="22"/>
              </w:rPr>
              <w:t>FONDO O PROGRAMA</w:t>
            </w:r>
          </w:p>
        </w:tc>
      </w:tr>
      <w:tr w:rsidR="001829AA" w:rsidRPr="000B2AB0" w:rsidTr="000B2AB0">
        <w:tc>
          <w:tcPr>
            <w:tcW w:w="1671" w:type="dxa"/>
          </w:tcPr>
          <w:p w:rsidR="001829AA" w:rsidRPr="000B2AB0" w:rsidRDefault="00321BE9" w:rsidP="001829AA">
            <w:pPr>
              <w:jc w:val="both"/>
              <w:rPr>
                <w:rFonts w:ascii="Arial" w:hAnsi="Arial" w:cs="Arial"/>
                <w:sz w:val="22"/>
                <w:szCs w:val="22"/>
              </w:rPr>
            </w:pPr>
            <w:r>
              <w:rPr>
                <w:rFonts w:ascii="Arial" w:hAnsi="Arial" w:cs="Arial"/>
                <w:sz w:val="22"/>
                <w:szCs w:val="22"/>
              </w:rPr>
              <w:t>Específica de</w:t>
            </w:r>
            <w:r w:rsidR="00CB6153">
              <w:rPr>
                <w:rFonts w:ascii="Arial" w:hAnsi="Arial" w:cs="Arial"/>
                <w:sz w:val="22"/>
                <w:szCs w:val="22"/>
              </w:rPr>
              <w:t>l D</w:t>
            </w:r>
            <w:r>
              <w:rPr>
                <w:rFonts w:ascii="Arial" w:hAnsi="Arial" w:cs="Arial"/>
                <w:sz w:val="22"/>
                <w:szCs w:val="22"/>
              </w:rPr>
              <w:t>esempeño</w:t>
            </w:r>
          </w:p>
        </w:tc>
        <w:tc>
          <w:tcPr>
            <w:tcW w:w="8242" w:type="dxa"/>
          </w:tcPr>
          <w:p w:rsidR="001829AA" w:rsidRPr="000B2AB0" w:rsidRDefault="001829AA" w:rsidP="000B2AB0">
            <w:pPr>
              <w:rPr>
                <w:rFonts w:ascii="Arial" w:hAnsi="Arial" w:cs="Arial"/>
                <w:sz w:val="22"/>
                <w:szCs w:val="22"/>
              </w:rPr>
            </w:pPr>
            <w:r w:rsidRPr="000B2AB0">
              <w:rPr>
                <w:rFonts w:ascii="Arial" w:hAnsi="Arial" w:cs="Arial"/>
                <w:sz w:val="22"/>
                <w:szCs w:val="22"/>
              </w:rPr>
              <w:t>Fondo de Aportaciones Federales para la Infraestructura Social Municipal FISM-DF</w:t>
            </w:r>
          </w:p>
        </w:tc>
      </w:tr>
      <w:tr w:rsidR="001829AA" w:rsidRPr="000B2AB0" w:rsidTr="000B2AB0">
        <w:tc>
          <w:tcPr>
            <w:tcW w:w="1671" w:type="dxa"/>
          </w:tcPr>
          <w:p w:rsidR="001829AA" w:rsidRPr="000B2AB0" w:rsidRDefault="00CB6153" w:rsidP="001829AA">
            <w:pPr>
              <w:jc w:val="both"/>
              <w:rPr>
                <w:rFonts w:ascii="Arial" w:hAnsi="Arial" w:cs="Arial"/>
                <w:sz w:val="22"/>
                <w:szCs w:val="22"/>
              </w:rPr>
            </w:pPr>
            <w:r>
              <w:rPr>
                <w:rFonts w:ascii="Arial" w:hAnsi="Arial" w:cs="Arial"/>
                <w:sz w:val="22"/>
                <w:szCs w:val="22"/>
              </w:rPr>
              <w:t>P</w:t>
            </w:r>
            <w:r w:rsidR="00321BE9">
              <w:rPr>
                <w:rFonts w:ascii="Arial" w:hAnsi="Arial" w:cs="Arial"/>
                <w:sz w:val="22"/>
                <w:szCs w:val="22"/>
              </w:rPr>
              <w:t>rocesos</w:t>
            </w:r>
          </w:p>
        </w:tc>
        <w:tc>
          <w:tcPr>
            <w:tcW w:w="8242" w:type="dxa"/>
          </w:tcPr>
          <w:p w:rsidR="001829AA" w:rsidRPr="000B2AB0" w:rsidRDefault="001829AA" w:rsidP="000B2AB0">
            <w:pPr>
              <w:rPr>
                <w:rFonts w:ascii="Arial" w:hAnsi="Arial" w:cs="Arial"/>
                <w:sz w:val="22"/>
                <w:szCs w:val="22"/>
              </w:rPr>
            </w:pPr>
            <w:r w:rsidRPr="000B2AB0">
              <w:rPr>
                <w:rFonts w:ascii="Arial" w:hAnsi="Arial" w:cs="Arial"/>
                <w:sz w:val="22"/>
                <w:szCs w:val="22"/>
              </w:rPr>
              <w:t>Fondo de Aportaciones Federales para el Fortalecimiento Municipal, FORTAMUN-DF</w:t>
            </w:r>
          </w:p>
        </w:tc>
      </w:tr>
      <w:tr w:rsidR="001829AA" w:rsidRPr="000B2AB0" w:rsidTr="000B2AB0">
        <w:tc>
          <w:tcPr>
            <w:tcW w:w="1671" w:type="dxa"/>
          </w:tcPr>
          <w:p w:rsidR="001829AA" w:rsidRPr="000B2AB0" w:rsidRDefault="00321BE9" w:rsidP="001829AA">
            <w:pPr>
              <w:jc w:val="both"/>
              <w:rPr>
                <w:rFonts w:ascii="Arial" w:hAnsi="Arial" w:cs="Arial"/>
                <w:sz w:val="22"/>
                <w:szCs w:val="22"/>
              </w:rPr>
            </w:pPr>
            <w:r>
              <w:rPr>
                <w:rFonts w:ascii="Arial" w:hAnsi="Arial" w:cs="Arial"/>
                <w:sz w:val="22"/>
                <w:szCs w:val="22"/>
              </w:rPr>
              <w:t>Espec</w:t>
            </w:r>
            <w:r w:rsidR="00CB6153">
              <w:rPr>
                <w:rFonts w:ascii="Arial" w:hAnsi="Arial" w:cs="Arial"/>
                <w:sz w:val="22"/>
                <w:szCs w:val="22"/>
              </w:rPr>
              <w:t>ífica del D</w:t>
            </w:r>
            <w:r>
              <w:rPr>
                <w:rFonts w:ascii="Arial" w:hAnsi="Arial" w:cs="Arial"/>
                <w:sz w:val="22"/>
                <w:szCs w:val="22"/>
              </w:rPr>
              <w:t>esempeño</w:t>
            </w:r>
          </w:p>
        </w:tc>
        <w:tc>
          <w:tcPr>
            <w:tcW w:w="8242" w:type="dxa"/>
          </w:tcPr>
          <w:p w:rsidR="001829AA" w:rsidRPr="000B2AB0" w:rsidRDefault="001829AA" w:rsidP="000B2AB0">
            <w:pPr>
              <w:rPr>
                <w:rFonts w:ascii="Arial" w:hAnsi="Arial" w:cs="Arial"/>
                <w:sz w:val="22"/>
                <w:szCs w:val="22"/>
              </w:rPr>
            </w:pPr>
            <w:r w:rsidRPr="000B2AB0">
              <w:rPr>
                <w:rFonts w:ascii="Arial" w:hAnsi="Arial" w:cs="Arial"/>
                <w:sz w:val="22"/>
                <w:szCs w:val="22"/>
              </w:rPr>
              <w:t>Programa de Fortalecimiento para la Seguridad FORTASEG</w:t>
            </w:r>
          </w:p>
        </w:tc>
      </w:tr>
    </w:tbl>
    <w:p w:rsidR="006A4847" w:rsidRPr="006A4847" w:rsidRDefault="006A4847" w:rsidP="00D93106">
      <w:pPr>
        <w:spacing w:after="0" w:line="360" w:lineRule="auto"/>
        <w:rPr>
          <w:rFonts w:ascii="Arial" w:hAnsi="Arial" w:cs="Arial"/>
          <w:b/>
          <w:lang w:val="es-ES_tradnl"/>
        </w:rPr>
      </w:pPr>
    </w:p>
    <w:p w:rsidR="00C66E8C" w:rsidRPr="00D93106" w:rsidRDefault="00D93106" w:rsidP="00D93106">
      <w:pPr>
        <w:spacing w:after="120" w:line="360" w:lineRule="auto"/>
        <w:rPr>
          <w:rFonts w:ascii="Arial" w:hAnsi="Arial" w:cs="Arial"/>
          <w:lang w:val="es-ES_tradnl"/>
        </w:rPr>
      </w:pPr>
      <w:r w:rsidRPr="00D93106">
        <w:rPr>
          <w:rFonts w:ascii="Arial" w:hAnsi="Arial" w:cs="Arial"/>
          <w:lang w:val="es-ES_tradnl"/>
        </w:rPr>
        <w:t>Lo anterior, considerando:</w:t>
      </w:r>
    </w:p>
    <w:p w:rsidR="00CD1AC0" w:rsidRPr="00F95B0F" w:rsidRDefault="00CD1AC0" w:rsidP="00CD1AC0">
      <w:pPr>
        <w:pStyle w:val="Prrafodelista"/>
        <w:numPr>
          <w:ilvl w:val="0"/>
          <w:numId w:val="40"/>
        </w:numPr>
        <w:spacing w:after="0" w:line="360" w:lineRule="auto"/>
        <w:ind w:left="714" w:hanging="357"/>
        <w:contextualSpacing w:val="0"/>
        <w:jc w:val="both"/>
        <w:rPr>
          <w:rFonts w:ascii="Arial" w:hAnsi="Arial" w:cs="Arial"/>
        </w:rPr>
      </w:pPr>
      <w:r w:rsidRPr="00F95B0F">
        <w:rPr>
          <w:rFonts w:ascii="Arial" w:hAnsi="Arial" w:cs="Arial"/>
        </w:rPr>
        <w:lastRenderedPageBreak/>
        <w:t>Que el Fondo de Aportaciones Federales para la Infraestructura Social Municipal FISM</w:t>
      </w:r>
      <w:r>
        <w:rPr>
          <w:rFonts w:ascii="Arial" w:hAnsi="Arial" w:cs="Arial"/>
        </w:rPr>
        <w:t>-DF</w:t>
      </w:r>
      <w:r w:rsidRPr="00F95B0F">
        <w:rPr>
          <w:rFonts w:ascii="Arial" w:hAnsi="Arial" w:cs="Arial"/>
        </w:rPr>
        <w:t xml:space="preserve"> cuenta con recursos equivalentes al 2.2228 por ciento de la Recaudación Federal Participable RFP, </w:t>
      </w:r>
      <w:r w:rsidRPr="008F72B9">
        <w:rPr>
          <w:rFonts w:ascii="Arial" w:hAnsi="Arial" w:cs="Arial"/>
        </w:rPr>
        <w:t>que deberán destinarse a la provisión de agua potable, alcantarillado, drenaje y letrinas, urbanización municipal, electrificación rural y de colonias pobres, infraestructura básica del sector salud y educativo, mejoramiento de vivienda, así como mantenimiento de infraestructura;</w:t>
      </w:r>
    </w:p>
    <w:p w:rsidR="00B11F18" w:rsidRPr="00B11F18" w:rsidRDefault="00384236" w:rsidP="00B11F18">
      <w:pPr>
        <w:pStyle w:val="Prrafodelista"/>
        <w:numPr>
          <w:ilvl w:val="0"/>
          <w:numId w:val="40"/>
        </w:numPr>
        <w:spacing w:after="120" w:line="360" w:lineRule="auto"/>
        <w:jc w:val="both"/>
        <w:rPr>
          <w:rFonts w:ascii="Arial" w:hAnsi="Arial" w:cs="Arial"/>
        </w:rPr>
      </w:pPr>
      <w:r w:rsidRPr="00BC3068">
        <w:rPr>
          <w:rFonts w:ascii="Arial" w:hAnsi="Arial" w:cs="Arial"/>
        </w:rPr>
        <w:t>Que el propósito fundamental del FISM</w:t>
      </w:r>
      <w:r w:rsidR="00B11F18">
        <w:rPr>
          <w:rFonts w:ascii="Arial" w:hAnsi="Arial" w:cs="Arial"/>
        </w:rPr>
        <w:t>-DF</w:t>
      </w:r>
      <w:r w:rsidRPr="00BC3068">
        <w:rPr>
          <w:rFonts w:ascii="Arial" w:hAnsi="Arial" w:cs="Arial"/>
        </w:rPr>
        <w:t xml:space="preserve"> es el financiamiento de obras, acciones sociales básicas</w:t>
      </w:r>
      <w:r w:rsidR="0096329E" w:rsidRPr="00BC3068">
        <w:rPr>
          <w:rFonts w:ascii="Arial" w:hAnsi="Arial" w:cs="Arial"/>
        </w:rPr>
        <w:t xml:space="preserve"> y de</w:t>
      </w:r>
      <w:r w:rsidRPr="00BC3068">
        <w:rPr>
          <w:rFonts w:ascii="Arial" w:hAnsi="Arial" w:cs="Arial"/>
        </w:rPr>
        <w:t xml:space="preserve"> inversiones que beneficien directamente a población en pobreza extrema, </w:t>
      </w:r>
      <w:r w:rsidR="00BC3068">
        <w:rPr>
          <w:rFonts w:ascii="Arial" w:hAnsi="Arial" w:cs="Arial"/>
        </w:rPr>
        <w:t xml:space="preserve">y </w:t>
      </w:r>
      <w:r w:rsidRPr="00BC3068">
        <w:rPr>
          <w:rFonts w:ascii="Arial" w:hAnsi="Arial" w:cs="Arial"/>
        </w:rPr>
        <w:t xml:space="preserve">localidades con alto o muy alto nivel </w:t>
      </w:r>
      <w:r w:rsidR="00CD1AC0" w:rsidRPr="00BC3068">
        <w:rPr>
          <w:rFonts w:ascii="Arial" w:hAnsi="Arial" w:cs="Arial"/>
        </w:rPr>
        <w:t>de</w:t>
      </w:r>
      <w:r w:rsidR="001829AA">
        <w:rPr>
          <w:rFonts w:ascii="Arial" w:hAnsi="Arial" w:cs="Arial"/>
        </w:rPr>
        <w:t xml:space="preserve"> </w:t>
      </w:r>
      <w:r w:rsidR="00CD1AC0" w:rsidRPr="00BC3068">
        <w:rPr>
          <w:rFonts w:ascii="Arial" w:hAnsi="Arial" w:cs="Arial"/>
        </w:rPr>
        <w:t>rezago</w:t>
      </w:r>
      <w:r w:rsidRPr="00BC3068">
        <w:rPr>
          <w:rFonts w:ascii="Arial" w:hAnsi="Arial" w:cs="Arial"/>
        </w:rPr>
        <w:t xml:space="preserve"> social</w:t>
      </w:r>
      <w:r w:rsidR="008F72B9">
        <w:rPr>
          <w:rFonts w:ascii="Arial" w:hAnsi="Arial" w:cs="Arial"/>
        </w:rPr>
        <w:t>,</w:t>
      </w:r>
      <w:r w:rsidRPr="00BC3068">
        <w:rPr>
          <w:rFonts w:ascii="Arial" w:hAnsi="Arial" w:cs="Arial"/>
        </w:rPr>
        <w:t xml:space="preserve"> conforme a lo previsto en la L</w:t>
      </w:r>
      <w:r w:rsidR="00343C74">
        <w:rPr>
          <w:rFonts w:ascii="Arial" w:hAnsi="Arial" w:cs="Arial"/>
        </w:rPr>
        <w:t>ey General de Desarrollo Social;</w:t>
      </w:r>
    </w:p>
    <w:p w:rsidR="003261C8" w:rsidRPr="00F95B0F" w:rsidRDefault="003261C8" w:rsidP="00B11F18">
      <w:pPr>
        <w:pStyle w:val="Prrafodelista"/>
        <w:numPr>
          <w:ilvl w:val="0"/>
          <w:numId w:val="40"/>
        </w:numPr>
        <w:spacing w:after="0" w:line="360" w:lineRule="auto"/>
        <w:ind w:left="714" w:hanging="357"/>
        <w:contextualSpacing w:val="0"/>
        <w:jc w:val="both"/>
        <w:rPr>
          <w:rFonts w:ascii="Arial" w:hAnsi="Arial" w:cs="Arial"/>
        </w:rPr>
      </w:pPr>
      <w:r w:rsidRPr="00F95B0F">
        <w:rPr>
          <w:rFonts w:ascii="Arial" w:hAnsi="Arial" w:cs="Arial"/>
        </w:rPr>
        <w:t xml:space="preserve">Que el </w:t>
      </w:r>
      <w:r w:rsidR="00CD1AC0" w:rsidRPr="00F95B0F">
        <w:rPr>
          <w:rFonts w:ascii="Arial" w:hAnsi="Arial" w:cs="Arial"/>
        </w:rPr>
        <w:t>Fondo de Aportaciones Federales para el Fortalecimiento Municipal</w:t>
      </w:r>
      <w:r w:rsidR="001829AA">
        <w:rPr>
          <w:rFonts w:ascii="Arial" w:hAnsi="Arial" w:cs="Arial"/>
        </w:rPr>
        <w:t xml:space="preserve"> </w:t>
      </w:r>
      <w:r w:rsidR="00CD1AC0">
        <w:rPr>
          <w:rFonts w:ascii="Arial" w:hAnsi="Arial" w:cs="Arial"/>
        </w:rPr>
        <w:t xml:space="preserve">FORTAMUN-DF </w:t>
      </w:r>
      <w:r w:rsidRPr="00F95B0F">
        <w:rPr>
          <w:rFonts w:ascii="Arial" w:hAnsi="Arial" w:cs="Arial"/>
        </w:rPr>
        <w:t>se determina en el Presupuesto de Egresos de la Federación con recursos federales por un monto equivalente al 2.5623 por ciento de la RFP;</w:t>
      </w:r>
    </w:p>
    <w:p w:rsidR="004F1A3A" w:rsidRPr="00F95B0F" w:rsidRDefault="003261C8" w:rsidP="00B11F18">
      <w:pPr>
        <w:pStyle w:val="Prrafodelista"/>
        <w:numPr>
          <w:ilvl w:val="0"/>
          <w:numId w:val="40"/>
        </w:numPr>
        <w:spacing w:after="0" w:line="360" w:lineRule="auto"/>
        <w:ind w:left="714" w:hanging="357"/>
        <w:contextualSpacing w:val="0"/>
        <w:jc w:val="both"/>
        <w:rPr>
          <w:rFonts w:ascii="Arial" w:hAnsi="Arial" w:cs="Arial"/>
        </w:rPr>
      </w:pPr>
      <w:r w:rsidRPr="00F95B0F">
        <w:rPr>
          <w:rFonts w:ascii="Arial" w:hAnsi="Arial" w:cs="Arial"/>
        </w:rPr>
        <w:t>Que los recursos del FORTAMUN se destinan exclusivamente a la satisfacción de los requerimientos de los municipios dando prioridad al cumplimiento de sus obligaciones financieras, pago de derechos y aprovechamientos por concepto de agua, y atención de las necesidades directamente vinculadas a la segu</w:t>
      </w:r>
      <w:r w:rsidR="00343C74">
        <w:rPr>
          <w:rFonts w:ascii="Arial" w:hAnsi="Arial" w:cs="Arial"/>
        </w:rPr>
        <w:t>ridad pública de sus habitantes;</w:t>
      </w:r>
    </w:p>
    <w:p w:rsidR="008F72B9" w:rsidRPr="008F72B9" w:rsidRDefault="00EB17E0" w:rsidP="00B11F18">
      <w:pPr>
        <w:pStyle w:val="Prrafodelista"/>
        <w:numPr>
          <w:ilvl w:val="0"/>
          <w:numId w:val="40"/>
        </w:numPr>
        <w:spacing w:after="0" w:line="360" w:lineRule="auto"/>
        <w:ind w:left="714" w:hanging="357"/>
        <w:contextualSpacing w:val="0"/>
        <w:jc w:val="both"/>
        <w:rPr>
          <w:rFonts w:ascii="Arial" w:hAnsi="Arial" w:cs="Arial"/>
        </w:rPr>
      </w:pPr>
      <w:r w:rsidRPr="008F72B9">
        <w:rPr>
          <w:rFonts w:ascii="Arial" w:hAnsi="Arial" w:cs="Arial"/>
        </w:rPr>
        <w:t xml:space="preserve">Que el </w:t>
      </w:r>
      <w:r w:rsidR="001829AA">
        <w:rPr>
          <w:rFonts w:ascii="Arial" w:hAnsi="Arial" w:cs="Arial"/>
        </w:rPr>
        <w:t xml:space="preserve">Programa de Fortalecimiento para la Seguridad </w:t>
      </w:r>
      <w:r w:rsidRPr="008F72B9">
        <w:rPr>
          <w:rFonts w:ascii="Arial" w:hAnsi="Arial" w:cs="Arial"/>
        </w:rPr>
        <w:t xml:space="preserve">FORTASEG </w:t>
      </w:r>
      <w:r w:rsidR="008F72B9" w:rsidRPr="008F72B9">
        <w:rPr>
          <w:rFonts w:ascii="Arial" w:hAnsi="Arial" w:cs="Arial"/>
        </w:rPr>
        <w:t>es un subsidio que se otorga a los municipios y, en su caso, a los estados, cuando éstos ejercen la función de seguridad pública en lugar de los primeros o coordinados con ellos, para el Fortalecimiento de los temas de Seguridad, cuyo destino es cubrir aspectos de evaluación de control de confianza de los elementos operativos de las instituciones policiales municipales, su capacitación, recursos destinados a la homologación policial y a la mejora de condiciones laborales de los policías, su equipamiento, la construcción de infraestructura, prevención del delito y la conformación de bases de datos de seguridad pública y centros telefónicos de atención de llamadas de emergencia y en general apoyar la profesionalización, certificación y equipamiento de los elementos de las ins</w:t>
      </w:r>
      <w:r w:rsidR="00343C74">
        <w:rPr>
          <w:rFonts w:ascii="Arial" w:hAnsi="Arial" w:cs="Arial"/>
        </w:rPr>
        <w:t>tituciones de seguridad pública;</w:t>
      </w:r>
    </w:p>
    <w:p w:rsidR="003261C8" w:rsidRPr="00F95B0F" w:rsidRDefault="003261C8" w:rsidP="00B11F18">
      <w:pPr>
        <w:pStyle w:val="Prrafodelista"/>
        <w:numPr>
          <w:ilvl w:val="0"/>
          <w:numId w:val="40"/>
        </w:numPr>
        <w:spacing w:after="0" w:line="360" w:lineRule="auto"/>
        <w:ind w:left="714" w:hanging="357"/>
        <w:contextualSpacing w:val="0"/>
        <w:jc w:val="both"/>
        <w:rPr>
          <w:rFonts w:ascii="Arial" w:hAnsi="Arial" w:cs="Arial"/>
        </w:rPr>
      </w:pPr>
      <w:r w:rsidRPr="00F95B0F">
        <w:rPr>
          <w:rFonts w:ascii="Arial" w:hAnsi="Arial" w:cs="Arial"/>
        </w:rPr>
        <w:t>Que los recursos</w:t>
      </w:r>
      <w:r w:rsidR="00EB17E0" w:rsidRPr="00F95B0F">
        <w:rPr>
          <w:rFonts w:ascii="Arial" w:hAnsi="Arial" w:cs="Arial"/>
        </w:rPr>
        <w:t xml:space="preserve"> del FISM</w:t>
      </w:r>
      <w:r w:rsidR="00CD1AC0">
        <w:rPr>
          <w:rFonts w:ascii="Arial" w:hAnsi="Arial" w:cs="Arial"/>
        </w:rPr>
        <w:t>-DF</w:t>
      </w:r>
      <w:r w:rsidR="00EB17E0" w:rsidRPr="00F95B0F">
        <w:rPr>
          <w:rFonts w:ascii="Arial" w:hAnsi="Arial" w:cs="Arial"/>
        </w:rPr>
        <w:t xml:space="preserve">, </w:t>
      </w:r>
      <w:r w:rsidRPr="00F95B0F">
        <w:rPr>
          <w:rFonts w:ascii="Arial" w:hAnsi="Arial" w:cs="Arial"/>
        </w:rPr>
        <w:t>FORTAMUN</w:t>
      </w:r>
      <w:r w:rsidR="00CD1AC0">
        <w:rPr>
          <w:rFonts w:ascii="Arial" w:hAnsi="Arial" w:cs="Arial"/>
        </w:rPr>
        <w:t>-DF</w:t>
      </w:r>
      <w:r w:rsidR="001829AA">
        <w:rPr>
          <w:rFonts w:ascii="Arial" w:hAnsi="Arial" w:cs="Arial"/>
        </w:rPr>
        <w:t xml:space="preserve"> </w:t>
      </w:r>
      <w:r w:rsidR="00EB17E0" w:rsidRPr="00F95B0F">
        <w:rPr>
          <w:rFonts w:ascii="Arial" w:hAnsi="Arial" w:cs="Arial"/>
        </w:rPr>
        <w:t>y FORTASEG</w:t>
      </w:r>
      <w:r w:rsidR="001829AA">
        <w:rPr>
          <w:rFonts w:ascii="Arial" w:hAnsi="Arial" w:cs="Arial"/>
        </w:rPr>
        <w:t xml:space="preserve"> </w:t>
      </w:r>
      <w:r w:rsidRPr="00F95B0F">
        <w:rPr>
          <w:rFonts w:ascii="Arial" w:hAnsi="Arial" w:cs="Arial"/>
        </w:rPr>
        <w:t>son administrados y ejercidos por el Municipio</w:t>
      </w:r>
      <w:r w:rsidR="00AF58ED">
        <w:rPr>
          <w:rFonts w:ascii="Arial" w:hAnsi="Arial" w:cs="Arial"/>
        </w:rPr>
        <w:t xml:space="preserve"> de Delicias, Chihuahua</w:t>
      </w:r>
      <w:r w:rsidRPr="00F95B0F">
        <w:rPr>
          <w:rFonts w:ascii="Arial" w:hAnsi="Arial" w:cs="Arial"/>
        </w:rPr>
        <w:t>;</w:t>
      </w:r>
    </w:p>
    <w:p w:rsidR="000C366D" w:rsidRDefault="003261C8" w:rsidP="001D73DB">
      <w:pPr>
        <w:pStyle w:val="Prrafodelista"/>
        <w:numPr>
          <w:ilvl w:val="0"/>
          <w:numId w:val="40"/>
        </w:numPr>
        <w:spacing w:after="0" w:line="360" w:lineRule="auto"/>
        <w:jc w:val="both"/>
        <w:rPr>
          <w:rFonts w:ascii="Arial" w:hAnsi="Arial" w:cs="Arial"/>
        </w:rPr>
      </w:pPr>
      <w:r w:rsidRPr="00F95B0F">
        <w:rPr>
          <w:rFonts w:ascii="Arial" w:hAnsi="Arial" w:cs="Arial"/>
        </w:rPr>
        <w:t xml:space="preserve">Que mediante el Sistema de Formato Único establecido por la Secretaría de Hacienda y Crédito Público en términos del artículo 85 de la LFPRH, se reporta el ejercicio, destino y los resultados </w:t>
      </w:r>
      <w:r w:rsidRPr="00F95B0F">
        <w:rPr>
          <w:rFonts w:ascii="Arial" w:hAnsi="Arial" w:cs="Arial"/>
        </w:rPr>
        <w:lastRenderedPageBreak/>
        <w:t>obtenidos de los recursos federales transferidos a las entidades federativas, municipios y demarcaciones ter</w:t>
      </w:r>
      <w:r w:rsidR="00343C74">
        <w:rPr>
          <w:rFonts w:ascii="Arial" w:hAnsi="Arial" w:cs="Arial"/>
        </w:rPr>
        <w:t>ritoriales del Distrito Federal;</w:t>
      </w:r>
    </w:p>
    <w:p w:rsidR="00CD1AC0" w:rsidRPr="00CD1AC0" w:rsidRDefault="00CD1AC0" w:rsidP="00CD1AC0">
      <w:pPr>
        <w:pStyle w:val="Prrafodelista"/>
        <w:numPr>
          <w:ilvl w:val="0"/>
          <w:numId w:val="40"/>
        </w:numPr>
        <w:spacing w:after="0" w:line="360" w:lineRule="auto"/>
        <w:jc w:val="both"/>
        <w:rPr>
          <w:rFonts w:ascii="Arial" w:hAnsi="Arial" w:cs="Arial"/>
        </w:rPr>
      </w:pPr>
      <w:r>
        <w:rPr>
          <w:rFonts w:ascii="Arial" w:hAnsi="Arial" w:cs="Arial"/>
        </w:rPr>
        <w:t>Que l</w:t>
      </w:r>
      <w:r w:rsidRPr="00CD1AC0">
        <w:rPr>
          <w:rFonts w:ascii="Arial" w:hAnsi="Arial" w:cs="Arial"/>
        </w:rPr>
        <w:t xml:space="preserve">a evaluación del desempeño se </w:t>
      </w:r>
      <w:r>
        <w:rPr>
          <w:rFonts w:ascii="Arial" w:hAnsi="Arial" w:cs="Arial"/>
        </w:rPr>
        <w:t>realiza</w:t>
      </w:r>
      <w:r w:rsidRPr="00CD1AC0">
        <w:rPr>
          <w:rFonts w:ascii="Arial" w:hAnsi="Arial" w:cs="Arial"/>
        </w:rPr>
        <w:t xml:space="preserve"> a través de la verificación del grado de cumplimiento </w:t>
      </w:r>
      <w:r w:rsidR="005A29F5" w:rsidRPr="00CD1AC0">
        <w:rPr>
          <w:rFonts w:ascii="Arial" w:hAnsi="Arial" w:cs="Arial"/>
        </w:rPr>
        <w:t>de objetivos</w:t>
      </w:r>
      <w:r w:rsidRPr="00CD1AC0">
        <w:rPr>
          <w:rFonts w:ascii="Arial" w:hAnsi="Arial" w:cs="Arial"/>
        </w:rPr>
        <w:t xml:space="preserve"> y metas, con base en indicadores estratégicos y de gestión que permitan conocer los </w:t>
      </w:r>
      <w:r w:rsidR="005A29F5" w:rsidRPr="00CD1AC0">
        <w:rPr>
          <w:rFonts w:ascii="Arial" w:hAnsi="Arial" w:cs="Arial"/>
        </w:rPr>
        <w:t>resultados de</w:t>
      </w:r>
      <w:r w:rsidRPr="00CD1AC0">
        <w:rPr>
          <w:rFonts w:ascii="Arial" w:hAnsi="Arial" w:cs="Arial"/>
        </w:rPr>
        <w:t xml:space="preserve"> la aplicación de los recursos públicos federales</w:t>
      </w:r>
      <w:r>
        <w:rPr>
          <w:rFonts w:ascii="Arial" w:hAnsi="Arial" w:cs="Arial"/>
        </w:rPr>
        <w:t>, en cumplimiento con el artículo 110 de la LFPRH; además del establecimiento del PAE (Programa Anual de Evaluación)</w:t>
      </w:r>
      <w:r w:rsidR="00343C74">
        <w:rPr>
          <w:rFonts w:ascii="Arial" w:hAnsi="Arial" w:cs="Arial"/>
        </w:rPr>
        <w:t>;</w:t>
      </w:r>
    </w:p>
    <w:p w:rsidR="003261C8" w:rsidRDefault="003261C8" w:rsidP="001D73DB">
      <w:pPr>
        <w:pStyle w:val="Prrafodelista"/>
        <w:numPr>
          <w:ilvl w:val="0"/>
          <w:numId w:val="40"/>
        </w:numPr>
        <w:spacing w:after="0" w:line="360" w:lineRule="auto"/>
        <w:jc w:val="both"/>
        <w:rPr>
          <w:rFonts w:ascii="Arial" w:hAnsi="Arial" w:cs="Arial"/>
        </w:rPr>
      </w:pPr>
      <w:r w:rsidRPr="00F95B0F">
        <w:rPr>
          <w:rFonts w:ascii="Arial" w:hAnsi="Arial" w:cs="Arial"/>
        </w:rPr>
        <w:t xml:space="preserve">Que se cuenta con el Acuerdo por el que se da a conocer a los 67 municipios del Estado de Chihuahua la distribución y calendarización para la ministración </w:t>
      </w:r>
      <w:r w:rsidR="00343C74">
        <w:rPr>
          <w:rFonts w:ascii="Arial" w:hAnsi="Arial" w:cs="Arial"/>
        </w:rPr>
        <w:t>durante el ejercicio fiscal 2017</w:t>
      </w:r>
      <w:r w:rsidRPr="00F95B0F">
        <w:rPr>
          <w:rFonts w:ascii="Arial" w:hAnsi="Arial" w:cs="Arial"/>
        </w:rPr>
        <w:t xml:space="preserve"> de lo</w:t>
      </w:r>
      <w:r w:rsidR="00343C74">
        <w:rPr>
          <w:rFonts w:ascii="Arial" w:hAnsi="Arial" w:cs="Arial"/>
        </w:rPr>
        <w:t>s recursos correspondientes al Fondo de A</w:t>
      </w:r>
      <w:r w:rsidRPr="00F95B0F">
        <w:rPr>
          <w:rFonts w:ascii="Arial" w:hAnsi="Arial" w:cs="Arial"/>
        </w:rPr>
        <w:t xml:space="preserve">portaciones para el Fortalecimiento de los Municipios y de las demarcaciones territoriales del Distrito </w:t>
      </w:r>
      <w:r w:rsidR="00343C74">
        <w:rPr>
          <w:rFonts w:ascii="Arial" w:hAnsi="Arial" w:cs="Arial"/>
        </w:rPr>
        <w:t>Federal FORTAMUN-DF</w:t>
      </w:r>
      <w:r w:rsidR="006344CE" w:rsidRPr="00F95B0F">
        <w:rPr>
          <w:rFonts w:ascii="Arial" w:hAnsi="Arial" w:cs="Arial"/>
        </w:rPr>
        <w:t xml:space="preserve">; </w:t>
      </w:r>
      <w:r w:rsidR="00343C74">
        <w:rPr>
          <w:rFonts w:ascii="Arial" w:hAnsi="Arial" w:cs="Arial"/>
        </w:rPr>
        <w:t>del Fondo de A</w:t>
      </w:r>
      <w:r w:rsidRPr="00F95B0F">
        <w:rPr>
          <w:rFonts w:ascii="Arial" w:hAnsi="Arial" w:cs="Arial"/>
        </w:rPr>
        <w:t>portaciones para la Infraestructura Social Municipal y de las demarcaciones territoriale</w:t>
      </w:r>
      <w:r w:rsidR="00343C74">
        <w:rPr>
          <w:rFonts w:ascii="Arial" w:hAnsi="Arial" w:cs="Arial"/>
        </w:rPr>
        <w:t>s del Distrito Federal FISM-DF</w:t>
      </w:r>
      <w:r w:rsidR="006344CE" w:rsidRPr="00F95B0F">
        <w:rPr>
          <w:rFonts w:ascii="Arial" w:hAnsi="Arial" w:cs="Arial"/>
        </w:rPr>
        <w:t xml:space="preserve">; </w:t>
      </w:r>
      <w:r w:rsidR="006344CE" w:rsidRPr="00AF58ED">
        <w:rPr>
          <w:rFonts w:ascii="Arial" w:hAnsi="Arial" w:cs="Arial"/>
        </w:rPr>
        <w:t xml:space="preserve">así como </w:t>
      </w:r>
      <w:r w:rsidR="00DD120A" w:rsidRPr="00AF58ED">
        <w:rPr>
          <w:rFonts w:ascii="Arial" w:hAnsi="Arial" w:cs="Arial"/>
        </w:rPr>
        <w:t xml:space="preserve">con el Convenio </w:t>
      </w:r>
      <w:r w:rsidR="00AF58ED" w:rsidRPr="00AF58ED">
        <w:rPr>
          <w:rFonts w:ascii="Arial" w:hAnsi="Arial" w:cs="Arial"/>
        </w:rPr>
        <w:t>Específico</w:t>
      </w:r>
      <w:r w:rsidR="00DD120A" w:rsidRPr="00AF58ED">
        <w:rPr>
          <w:rFonts w:ascii="Arial" w:hAnsi="Arial" w:cs="Arial"/>
        </w:rPr>
        <w:t xml:space="preserve"> de Coordinación y Adhesión para el Otorgamiento del </w:t>
      </w:r>
      <w:r w:rsidR="006344CE" w:rsidRPr="00AF58ED">
        <w:rPr>
          <w:rFonts w:ascii="Arial" w:hAnsi="Arial" w:cs="Arial"/>
        </w:rPr>
        <w:t xml:space="preserve"> Susidio a los Municipios y Demarcaciones Territoriales del Distrito Federal, y en su caso</w:t>
      </w:r>
      <w:r w:rsidR="00C91C86" w:rsidRPr="00AF58ED">
        <w:rPr>
          <w:rFonts w:ascii="Arial" w:hAnsi="Arial" w:cs="Arial"/>
        </w:rPr>
        <w:t>,</w:t>
      </w:r>
      <w:r w:rsidR="006344CE" w:rsidRPr="00AF58ED">
        <w:rPr>
          <w:rFonts w:ascii="Arial" w:hAnsi="Arial" w:cs="Arial"/>
        </w:rPr>
        <w:t xml:space="preserve"> a las Entidades Federativas que ejerzan de manera directa o coordinada la Función de Seguridad Pública</w:t>
      </w:r>
      <w:r w:rsidR="00DD120A" w:rsidRPr="00AF58ED">
        <w:rPr>
          <w:rFonts w:ascii="Arial" w:hAnsi="Arial" w:cs="Arial"/>
        </w:rPr>
        <w:t>, que celebran el Secretariado Ejecutivo del Sistema Nacional de Seguridad Pública, el Estado de Chihuahua y el Municipio de Delicias</w:t>
      </w:r>
      <w:r w:rsidR="00343C74">
        <w:rPr>
          <w:rFonts w:ascii="Arial" w:hAnsi="Arial" w:cs="Arial"/>
        </w:rPr>
        <w:t xml:space="preserve"> (FORTASEG);</w:t>
      </w:r>
    </w:p>
    <w:p w:rsidR="003261C8" w:rsidRPr="00F95B0F" w:rsidRDefault="003261C8" w:rsidP="001D73DB">
      <w:pPr>
        <w:pStyle w:val="Prrafodelista"/>
        <w:numPr>
          <w:ilvl w:val="0"/>
          <w:numId w:val="40"/>
        </w:numPr>
        <w:spacing w:after="0" w:line="360" w:lineRule="auto"/>
        <w:jc w:val="both"/>
        <w:rPr>
          <w:rFonts w:ascii="Arial" w:hAnsi="Arial" w:cs="Arial"/>
        </w:rPr>
      </w:pPr>
      <w:r w:rsidRPr="00AF58ED">
        <w:rPr>
          <w:rFonts w:ascii="Arial" w:hAnsi="Arial" w:cs="Arial"/>
        </w:rPr>
        <w:t>Que el Municipio es auditado por la Auditoría Superior de la</w:t>
      </w:r>
      <w:r w:rsidRPr="00F95B0F">
        <w:rPr>
          <w:rFonts w:ascii="Arial" w:hAnsi="Arial" w:cs="Arial"/>
        </w:rPr>
        <w:t xml:space="preserve"> Federación ASF, y por la Auditoría S</w:t>
      </w:r>
      <w:r w:rsidR="00343C74">
        <w:rPr>
          <w:rFonts w:ascii="Arial" w:hAnsi="Arial" w:cs="Arial"/>
        </w:rPr>
        <w:t>uperior del Estado de Chihuahua;</w:t>
      </w:r>
    </w:p>
    <w:p w:rsidR="00343C74" w:rsidRDefault="003261C8" w:rsidP="00661333">
      <w:pPr>
        <w:pStyle w:val="Prrafodelista"/>
        <w:numPr>
          <w:ilvl w:val="0"/>
          <w:numId w:val="40"/>
        </w:numPr>
        <w:spacing w:after="0" w:line="360" w:lineRule="auto"/>
        <w:jc w:val="both"/>
        <w:rPr>
          <w:rFonts w:ascii="Arial" w:hAnsi="Arial" w:cs="Arial"/>
        </w:rPr>
      </w:pPr>
      <w:r w:rsidRPr="00343C74">
        <w:rPr>
          <w:rFonts w:ascii="Arial" w:hAnsi="Arial" w:cs="Arial"/>
        </w:rPr>
        <w:t xml:space="preserve">Que la ASF, dentro de la modalidad de Cumplimiento Financiero, desarrolla las Auditorías al Gasto Federalizado, donde se revisa el buen uso de los recursos y cumplimiento de metas y objetivos de los fondos </w:t>
      </w:r>
      <w:r w:rsidR="00343C74" w:rsidRPr="00343C74">
        <w:rPr>
          <w:rFonts w:ascii="Arial" w:hAnsi="Arial" w:cs="Arial"/>
        </w:rPr>
        <w:t xml:space="preserve">transferidos </w:t>
      </w:r>
      <w:r w:rsidR="005A29F5" w:rsidRPr="00343C74">
        <w:rPr>
          <w:rFonts w:ascii="Arial" w:hAnsi="Arial" w:cs="Arial"/>
        </w:rPr>
        <w:t>a las</w:t>
      </w:r>
      <w:r w:rsidR="00343C74" w:rsidRPr="00343C74">
        <w:rPr>
          <w:rFonts w:ascii="Arial" w:hAnsi="Arial" w:cs="Arial"/>
        </w:rPr>
        <w:t xml:space="preserve"> entidades federativas</w:t>
      </w:r>
      <w:r w:rsidR="00343C74">
        <w:rPr>
          <w:rFonts w:ascii="Arial" w:hAnsi="Arial" w:cs="Arial"/>
        </w:rPr>
        <w:t xml:space="preserve"> y municipios;</w:t>
      </w:r>
    </w:p>
    <w:p w:rsidR="003261C8" w:rsidRPr="00343C74" w:rsidRDefault="003261C8" w:rsidP="00661333">
      <w:pPr>
        <w:pStyle w:val="Prrafodelista"/>
        <w:numPr>
          <w:ilvl w:val="0"/>
          <w:numId w:val="40"/>
        </w:numPr>
        <w:spacing w:after="0" w:line="360" w:lineRule="auto"/>
        <w:jc w:val="both"/>
        <w:rPr>
          <w:rFonts w:ascii="Arial" w:hAnsi="Arial" w:cs="Arial"/>
        </w:rPr>
      </w:pPr>
      <w:r w:rsidRPr="00343C74">
        <w:rPr>
          <w:rFonts w:ascii="Arial" w:hAnsi="Arial" w:cs="Arial"/>
        </w:rPr>
        <w:t xml:space="preserve">Que en cada informe de auditoría se encuentra, entre otros, el nombre de la institución u organismo o programa auditado, el tipo de auditoría realizada, las acciones y observaciones recomendadas por la ASF, el dictamen de la </w:t>
      </w:r>
      <w:r w:rsidR="00343C74">
        <w:rPr>
          <w:rFonts w:ascii="Arial" w:hAnsi="Arial" w:cs="Arial"/>
        </w:rPr>
        <w:t>auditoría y distintos apéndices;</w:t>
      </w:r>
    </w:p>
    <w:p w:rsidR="003261C8" w:rsidRPr="00F95B0F" w:rsidRDefault="003261C8" w:rsidP="001D73DB">
      <w:pPr>
        <w:pStyle w:val="Prrafodelista"/>
        <w:numPr>
          <w:ilvl w:val="0"/>
          <w:numId w:val="40"/>
        </w:numPr>
        <w:spacing w:after="0" w:line="360" w:lineRule="auto"/>
        <w:jc w:val="both"/>
        <w:rPr>
          <w:rFonts w:ascii="Arial" w:hAnsi="Arial" w:cs="Arial"/>
        </w:rPr>
      </w:pPr>
      <w:r w:rsidRPr="00F95B0F">
        <w:rPr>
          <w:rFonts w:ascii="Arial" w:hAnsi="Arial" w:cs="Arial"/>
        </w:rPr>
        <w:t xml:space="preserve">Que se cuenta con el acuerdo por el que se emiten los lineamientos generales para la operación </w:t>
      </w:r>
      <w:r w:rsidRPr="005A29F5">
        <w:rPr>
          <w:rFonts w:ascii="Arial" w:hAnsi="Arial" w:cs="Arial"/>
        </w:rPr>
        <w:t>del Fondo de Aportaciones</w:t>
      </w:r>
      <w:r w:rsidR="00343C74" w:rsidRPr="005A29F5">
        <w:rPr>
          <w:rFonts w:ascii="Arial" w:hAnsi="Arial" w:cs="Arial"/>
        </w:rPr>
        <w:t xml:space="preserve"> para la Infraestructura Social</w:t>
      </w:r>
      <w:r w:rsidR="005A29F5" w:rsidRPr="005A29F5">
        <w:rPr>
          <w:rFonts w:ascii="Arial" w:hAnsi="Arial" w:cs="Arial"/>
        </w:rPr>
        <w:t xml:space="preserve"> </w:t>
      </w:r>
      <w:r w:rsidR="005A29F5">
        <w:rPr>
          <w:rFonts w:ascii="Arial" w:hAnsi="Arial" w:cs="Arial"/>
        </w:rPr>
        <w:t>o FAIS, aplicables al FISE y al FISM-DF</w:t>
      </w:r>
      <w:r w:rsidR="00343C74">
        <w:rPr>
          <w:rFonts w:ascii="Arial" w:hAnsi="Arial" w:cs="Arial"/>
        </w:rPr>
        <w:t>; y</w:t>
      </w:r>
    </w:p>
    <w:p w:rsidR="00343C74" w:rsidRPr="00343C74" w:rsidRDefault="003261C8" w:rsidP="001D73DB">
      <w:pPr>
        <w:pStyle w:val="Prrafodelista"/>
        <w:numPr>
          <w:ilvl w:val="0"/>
          <w:numId w:val="40"/>
        </w:numPr>
        <w:spacing w:after="0" w:line="360" w:lineRule="auto"/>
        <w:jc w:val="both"/>
        <w:rPr>
          <w:rFonts w:ascii="Arial" w:hAnsi="Arial" w:cs="Arial"/>
        </w:rPr>
      </w:pPr>
      <w:r w:rsidRPr="00F95B0F">
        <w:rPr>
          <w:rFonts w:ascii="Arial" w:hAnsi="Arial" w:cs="Arial"/>
        </w:rPr>
        <w:t xml:space="preserve">Que en el título sexto de los citados lineamientos se señala que las entidades y los municipios o DTDF deberán dar cumplimiento a lo especificado tanto en éstos como en la LCF; y que los </w:t>
      </w:r>
      <w:r w:rsidRPr="00F95B0F">
        <w:rPr>
          <w:rFonts w:ascii="Arial" w:hAnsi="Arial" w:cs="Arial"/>
        </w:rPr>
        <w:lastRenderedPageBreak/>
        <w:t>actos u omisiones que impliquen el incumplimiento de dicha Ley y las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rsidR="004B0A81" w:rsidRPr="00F95B0F" w:rsidRDefault="004B0A81" w:rsidP="001D73DB">
      <w:pPr>
        <w:spacing w:after="0" w:line="360" w:lineRule="auto"/>
        <w:jc w:val="both"/>
        <w:rPr>
          <w:rFonts w:ascii="Arial" w:hAnsi="Arial" w:cs="Arial"/>
          <w:b/>
        </w:rPr>
      </w:pPr>
    </w:p>
    <w:p w:rsidR="00343C74" w:rsidRPr="0063104F" w:rsidRDefault="00343C74" w:rsidP="00343C74">
      <w:pPr>
        <w:pStyle w:val="Prrafodelista"/>
        <w:numPr>
          <w:ilvl w:val="0"/>
          <w:numId w:val="33"/>
        </w:numPr>
        <w:spacing w:after="120" w:line="360" w:lineRule="auto"/>
        <w:ind w:left="284" w:hanging="284"/>
        <w:jc w:val="both"/>
        <w:rPr>
          <w:rFonts w:ascii="Arial" w:hAnsi="Arial" w:cs="Arial"/>
          <w:b/>
        </w:rPr>
      </w:pPr>
      <w:r w:rsidRPr="00343C74">
        <w:rPr>
          <w:rFonts w:ascii="Arial" w:hAnsi="Arial" w:cs="Arial"/>
          <w:b/>
        </w:rPr>
        <w:t xml:space="preserve"> </w:t>
      </w:r>
      <w:r w:rsidR="0063104F">
        <w:rPr>
          <w:rFonts w:ascii="Arial" w:hAnsi="Arial" w:cs="Arial"/>
          <w:b/>
        </w:rPr>
        <w:t>METODOLOGÍA DE EVALUACIÓN</w:t>
      </w:r>
    </w:p>
    <w:p w:rsidR="00343C74" w:rsidRDefault="00343C74" w:rsidP="00343C74">
      <w:pPr>
        <w:spacing w:after="120" w:line="360" w:lineRule="auto"/>
        <w:jc w:val="both"/>
        <w:rPr>
          <w:rFonts w:ascii="Arial" w:hAnsi="Arial" w:cs="Arial"/>
          <w:b/>
        </w:rPr>
      </w:pPr>
    </w:p>
    <w:p w:rsidR="0063104F" w:rsidRPr="0063104F" w:rsidRDefault="0063104F" w:rsidP="00D63695">
      <w:pPr>
        <w:pStyle w:val="Prrafodelista"/>
        <w:numPr>
          <w:ilvl w:val="1"/>
          <w:numId w:val="33"/>
        </w:numPr>
        <w:spacing w:after="120" w:line="360" w:lineRule="auto"/>
        <w:jc w:val="both"/>
        <w:rPr>
          <w:rFonts w:ascii="Arial" w:hAnsi="Arial" w:cs="Arial"/>
          <w:b/>
        </w:rPr>
      </w:pPr>
      <w:r w:rsidRPr="0063104F">
        <w:rPr>
          <w:rFonts w:ascii="Arial" w:hAnsi="Arial" w:cs="Arial"/>
          <w:b/>
        </w:rPr>
        <w:t>Evaluación del Desempeño de FISM-DF y del FORTASEG</w:t>
      </w:r>
    </w:p>
    <w:p w:rsidR="003261C8" w:rsidRPr="0063104F" w:rsidRDefault="0063104F" w:rsidP="00D63695">
      <w:pPr>
        <w:spacing w:after="120" w:line="360" w:lineRule="auto"/>
        <w:ind w:firstLine="708"/>
        <w:jc w:val="both"/>
        <w:rPr>
          <w:rFonts w:ascii="Arial" w:hAnsi="Arial" w:cs="Arial"/>
          <w:b/>
        </w:rPr>
      </w:pPr>
      <w:r w:rsidRPr="0063104F">
        <w:rPr>
          <w:rFonts w:ascii="Arial" w:hAnsi="Arial" w:cs="Arial"/>
          <w:b/>
        </w:rPr>
        <w:t xml:space="preserve">2.1.1 </w:t>
      </w:r>
      <w:r w:rsidR="003261C8" w:rsidRPr="0063104F">
        <w:rPr>
          <w:rFonts w:ascii="Arial" w:hAnsi="Arial" w:cs="Arial"/>
          <w:b/>
        </w:rPr>
        <w:t>Objetivo General</w:t>
      </w:r>
    </w:p>
    <w:p w:rsidR="00343C74" w:rsidRDefault="003261C8" w:rsidP="00D63695">
      <w:pPr>
        <w:spacing w:after="120" w:line="360" w:lineRule="auto"/>
        <w:jc w:val="both"/>
        <w:rPr>
          <w:rFonts w:ascii="Arial" w:hAnsi="Arial" w:cs="Arial"/>
        </w:rPr>
      </w:pPr>
      <w:r w:rsidRPr="00F95B0F">
        <w:rPr>
          <w:rFonts w:ascii="Arial" w:hAnsi="Arial" w:cs="Arial"/>
        </w:rPr>
        <w:t>Evaluar</w:t>
      </w:r>
      <w:r w:rsidR="0096329E" w:rsidRPr="00F95B0F">
        <w:rPr>
          <w:rFonts w:ascii="Arial" w:hAnsi="Arial" w:cs="Arial"/>
        </w:rPr>
        <w:t xml:space="preserve"> el </w:t>
      </w:r>
      <w:r w:rsidR="0096329E" w:rsidRPr="0063104F">
        <w:rPr>
          <w:rFonts w:ascii="Arial" w:hAnsi="Arial" w:cs="Arial"/>
        </w:rPr>
        <w:t>desempeño</w:t>
      </w:r>
      <w:r w:rsidR="0096329E" w:rsidRPr="00F95B0F">
        <w:rPr>
          <w:rFonts w:ascii="Arial" w:hAnsi="Arial" w:cs="Arial"/>
        </w:rPr>
        <w:t xml:space="preserve"> del FISM</w:t>
      </w:r>
      <w:r w:rsidR="00CA1370">
        <w:rPr>
          <w:rFonts w:ascii="Arial" w:hAnsi="Arial" w:cs="Arial"/>
        </w:rPr>
        <w:t>-DF</w:t>
      </w:r>
      <w:r w:rsidR="0063104F">
        <w:rPr>
          <w:rFonts w:ascii="Arial" w:hAnsi="Arial" w:cs="Arial"/>
        </w:rPr>
        <w:t xml:space="preserve"> y</w:t>
      </w:r>
      <w:r w:rsidR="0096329E" w:rsidRPr="00F95B0F">
        <w:rPr>
          <w:rFonts w:ascii="Arial" w:hAnsi="Arial" w:cs="Arial"/>
        </w:rPr>
        <w:t xml:space="preserve"> FORT</w:t>
      </w:r>
      <w:r w:rsidR="00343C74">
        <w:rPr>
          <w:rFonts w:ascii="Arial" w:hAnsi="Arial" w:cs="Arial"/>
        </w:rPr>
        <w:t>ASEG en su ejercicio fiscal 2017</w:t>
      </w:r>
      <w:r w:rsidRPr="00F95B0F">
        <w:rPr>
          <w:rFonts w:ascii="Arial" w:hAnsi="Arial" w:cs="Arial"/>
        </w:rPr>
        <w:t xml:space="preserve">, con </w:t>
      </w:r>
      <w:r w:rsidR="00343C74">
        <w:rPr>
          <w:rFonts w:ascii="Arial" w:hAnsi="Arial" w:cs="Arial"/>
        </w:rPr>
        <w:t xml:space="preserve">base en indicadores estratégicos y de gestión, con </w:t>
      </w:r>
      <w:r w:rsidRPr="00F95B0F">
        <w:rPr>
          <w:rFonts w:ascii="Arial" w:hAnsi="Arial" w:cs="Arial"/>
        </w:rPr>
        <w:t xml:space="preserve">el fin de mejorar la gestión en la </w:t>
      </w:r>
      <w:r w:rsidR="00343C74">
        <w:rPr>
          <w:rFonts w:ascii="Arial" w:hAnsi="Arial" w:cs="Arial"/>
        </w:rPr>
        <w:t xml:space="preserve">producción y </w:t>
      </w:r>
      <w:r w:rsidRPr="00F95B0F">
        <w:rPr>
          <w:rFonts w:ascii="Arial" w:hAnsi="Arial" w:cs="Arial"/>
        </w:rPr>
        <w:t>entrega de bienes y servicios públicos a la población beneficiaria, optimizar el uso de los recursos y rendir cuentas a la sociedad.</w:t>
      </w:r>
    </w:p>
    <w:p w:rsidR="00946B0B" w:rsidRPr="0063104F" w:rsidRDefault="003261C8" w:rsidP="0063104F">
      <w:pPr>
        <w:pStyle w:val="Prrafodelista"/>
        <w:numPr>
          <w:ilvl w:val="2"/>
          <w:numId w:val="43"/>
        </w:numPr>
        <w:spacing w:after="120" w:line="360" w:lineRule="auto"/>
        <w:jc w:val="both"/>
        <w:rPr>
          <w:rFonts w:ascii="Arial" w:hAnsi="Arial" w:cs="Arial"/>
          <w:b/>
        </w:rPr>
      </w:pPr>
      <w:r w:rsidRPr="0063104F">
        <w:rPr>
          <w:rFonts w:ascii="Arial" w:hAnsi="Arial" w:cs="Arial"/>
          <w:b/>
        </w:rPr>
        <w:t>Objetivos Específicos</w:t>
      </w:r>
    </w:p>
    <w:p w:rsidR="004543E8" w:rsidRDefault="003261C8" w:rsidP="004543E8">
      <w:pPr>
        <w:pStyle w:val="Prrafodelista"/>
        <w:numPr>
          <w:ilvl w:val="0"/>
          <w:numId w:val="6"/>
        </w:numPr>
        <w:spacing w:after="120" w:line="360" w:lineRule="auto"/>
        <w:ind w:left="993" w:hanging="357"/>
        <w:rPr>
          <w:rFonts w:ascii="Arial" w:hAnsi="Arial" w:cs="Arial"/>
        </w:rPr>
      </w:pPr>
      <w:r w:rsidRPr="00F95B0F">
        <w:rPr>
          <w:rFonts w:ascii="Arial" w:hAnsi="Arial" w:cs="Arial"/>
        </w:rPr>
        <w:t>Verificar el cumplimiento de las acciones mediante el análisis del cumplimiento de objetivos y metas.</w:t>
      </w:r>
    </w:p>
    <w:p w:rsidR="004543E8" w:rsidRDefault="003261C8" w:rsidP="004543E8">
      <w:pPr>
        <w:pStyle w:val="Prrafodelista"/>
        <w:numPr>
          <w:ilvl w:val="0"/>
          <w:numId w:val="6"/>
        </w:numPr>
        <w:spacing w:after="120" w:line="360" w:lineRule="auto"/>
        <w:ind w:left="993" w:hanging="357"/>
        <w:rPr>
          <w:rFonts w:ascii="Arial" w:hAnsi="Arial" w:cs="Arial"/>
        </w:rPr>
      </w:pPr>
      <w:r w:rsidRPr="004543E8">
        <w:rPr>
          <w:rFonts w:ascii="Arial" w:hAnsi="Arial" w:cs="Arial"/>
        </w:rPr>
        <w:t>Analizar y reportar la evolución de la cobertura de atención.</w:t>
      </w:r>
    </w:p>
    <w:p w:rsidR="004543E8" w:rsidRDefault="003261C8" w:rsidP="004543E8">
      <w:pPr>
        <w:pStyle w:val="Prrafodelista"/>
        <w:numPr>
          <w:ilvl w:val="0"/>
          <w:numId w:val="6"/>
        </w:numPr>
        <w:spacing w:after="120" w:line="360" w:lineRule="auto"/>
        <w:ind w:left="993" w:hanging="357"/>
        <w:rPr>
          <w:rFonts w:ascii="Arial" w:hAnsi="Arial" w:cs="Arial"/>
        </w:rPr>
      </w:pPr>
      <w:r w:rsidRPr="004543E8">
        <w:rPr>
          <w:rFonts w:ascii="Arial" w:hAnsi="Arial" w:cs="Arial"/>
        </w:rPr>
        <w:t>Analizar la evolución del ejercicio de los recursos del Fondo.</w:t>
      </w:r>
    </w:p>
    <w:p w:rsidR="004543E8" w:rsidRDefault="008C66D5" w:rsidP="004543E8">
      <w:pPr>
        <w:pStyle w:val="Prrafodelista"/>
        <w:numPr>
          <w:ilvl w:val="0"/>
          <w:numId w:val="6"/>
        </w:numPr>
        <w:spacing w:after="120" w:line="360" w:lineRule="auto"/>
        <w:ind w:left="993" w:hanging="357"/>
        <w:rPr>
          <w:rFonts w:ascii="Arial" w:hAnsi="Arial" w:cs="Arial"/>
        </w:rPr>
      </w:pPr>
      <w:r w:rsidRPr="004543E8">
        <w:rPr>
          <w:rFonts w:ascii="Arial" w:hAnsi="Arial" w:cs="Arial"/>
        </w:rPr>
        <w:t xml:space="preserve">Realizar un análisis </w:t>
      </w:r>
      <w:r w:rsidR="003261C8" w:rsidRPr="004543E8">
        <w:rPr>
          <w:rFonts w:ascii="Arial" w:hAnsi="Arial" w:cs="Arial"/>
        </w:rPr>
        <w:t>que permita identificar las principales fortalezas,</w:t>
      </w:r>
      <w:r w:rsidRPr="004543E8">
        <w:rPr>
          <w:rFonts w:ascii="Arial" w:hAnsi="Arial" w:cs="Arial"/>
        </w:rPr>
        <w:t xml:space="preserve"> </w:t>
      </w:r>
      <w:r w:rsidR="0063104F" w:rsidRPr="004543E8">
        <w:rPr>
          <w:rFonts w:ascii="Arial" w:hAnsi="Arial" w:cs="Arial"/>
        </w:rPr>
        <w:t>oportunidades, debilidades</w:t>
      </w:r>
      <w:r w:rsidRPr="004543E8">
        <w:rPr>
          <w:rFonts w:ascii="Arial" w:hAnsi="Arial" w:cs="Arial"/>
        </w:rPr>
        <w:t xml:space="preserve"> y amenazas</w:t>
      </w:r>
      <w:r w:rsidR="003261C8" w:rsidRPr="004543E8">
        <w:rPr>
          <w:rFonts w:ascii="Arial" w:hAnsi="Arial" w:cs="Arial"/>
        </w:rPr>
        <w:t>, y emitir recomendaciones pertinentes.</w:t>
      </w:r>
    </w:p>
    <w:p w:rsidR="004543E8" w:rsidRDefault="003261C8" w:rsidP="004543E8">
      <w:pPr>
        <w:pStyle w:val="Prrafodelista"/>
        <w:numPr>
          <w:ilvl w:val="0"/>
          <w:numId w:val="6"/>
        </w:numPr>
        <w:spacing w:after="120" w:line="360" w:lineRule="auto"/>
        <w:ind w:left="993" w:hanging="357"/>
        <w:rPr>
          <w:rFonts w:ascii="Arial" w:hAnsi="Arial" w:cs="Arial"/>
        </w:rPr>
      </w:pPr>
      <w:r w:rsidRPr="004543E8">
        <w:rPr>
          <w:rFonts w:ascii="Arial" w:hAnsi="Arial" w:cs="Arial"/>
        </w:rPr>
        <w:t xml:space="preserve">Identificar los hallazgos relevantes derivados de la evaluación. </w:t>
      </w:r>
    </w:p>
    <w:p w:rsidR="003261C8" w:rsidRPr="004543E8" w:rsidRDefault="003261C8" w:rsidP="004543E8">
      <w:pPr>
        <w:pStyle w:val="Prrafodelista"/>
        <w:numPr>
          <w:ilvl w:val="0"/>
          <w:numId w:val="6"/>
        </w:numPr>
        <w:spacing w:after="120" w:line="360" w:lineRule="auto"/>
        <w:ind w:left="993" w:hanging="357"/>
        <w:rPr>
          <w:rFonts w:ascii="Arial" w:hAnsi="Arial" w:cs="Arial"/>
        </w:rPr>
      </w:pPr>
      <w:r w:rsidRPr="004543E8">
        <w:rPr>
          <w:rFonts w:ascii="Arial" w:hAnsi="Arial" w:cs="Arial"/>
        </w:rPr>
        <w:t>Identificar los principales Aspectos Susceptibles de Mejora (ASM).</w:t>
      </w:r>
    </w:p>
    <w:p w:rsidR="00D63695" w:rsidRPr="00D63695" w:rsidRDefault="00D63695" w:rsidP="00D63695">
      <w:pPr>
        <w:spacing w:after="120" w:line="360" w:lineRule="auto"/>
        <w:rPr>
          <w:rFonts w:ascii="Arial" w:hAnsi="Arial" w:cs="Arial"/>
        </w:rPr>
      </w:pPr>
    </w:p>
    <w:p w:rsidR="003261C8" w:rsidRPr="00D63695" w:rsidRDefault="00D63695" w:rsidP="00D63695">
      <w:pPr>
        <w:spacing w:after="0" w:line="360" w:lineRule="auto"/>
        <w:ind w:firstLine="708"/>
        <w:jc w:val="both"/>
        <w:rPr>
          <w:rFonts w:ascii="Arial" w:hAnsi="Arial" w:cs="Arial"/>
          <w:b/>
        </w:rPr>
      </w:pPr>
      <w:r w:rsidRPr="00D63695">
        <w:rPr>
          <w:rFonts w:ascii="Arial" w:hAnsi="Arial" w:cs="Arial"/>
          <w:b/>
        </w:rPr>
        <w:t xml:space="preserve">2.1.3 </w:t>
      </w:r>
      <w:r w:rsidR="00E1525C" w:rsidRPr="00D63695">
        <w:rPr>
          <w:rFonts w:ascii="Arial" w:hAnsi="Arial" w:cs="Arial"/>
          <w:b/>
        </w:rPr>
        <w:t>Temas de la Evaluación</w:t>
      </w:r>
    </w:p>
    <w:p w:rsidR="003261C8" w:rsidRPr="00F95B0F" w:rsidRDefault="003261C8" w:rsidP="001D73DB">
      <w:pPr>
        <w:spacing w:after="0" w:line="360" w:lineRule="auto"/>
        <w:jc w:val="both"/>
        <w:rPr>
          <w:rFonts w:ascii="Arial" w:hAnsi="Arial" w:cs="Arial"/>
        </w:rPr>
      </w:pPr>
      <w:r w:rsidRPr="00F95B0F">
        <w:rPr>
          <w:rFonts w:ascii="Arial" w:hAnsi="Arial" w:cs="Arial"/>
        </w:rPr>
        <w:lastRenderedPageBreak/>
        <w:t xml:space="preserve">La Evaluación </w:t>
      </w:r>
      <w:r w:rsidR="00811CF3" w:rsidRPr="00D63695">
        <w:rPr>
          <w:rFonts w:ascii="Arial" w:hAnsi="Arial" w:cs="Arial"/>
        </w:rPr>
        <w:t>del Desempeño</w:t>
      </w:r>
      <w:r w:rsidR="00811CF3">
        <w:rPr>
          <w:rFonts w:ascii="Arial" w:hAnsi="Arial" w:cs="Arial"/>
        </w:rPr>
        <w:t xml:space="preserve"> </w:t>
      </w:r>
      <w:r w:rsidR="0034756D">
        <w:rPr>
          <w:rFonts w:ascii="Arial" w:hAnsi="Arial" w:cs="Arial"/>
        </w:rPr>
        <w:t xml:space="preserve">está enmarcada en los Términos de Referencia (Anexos), cuya información y datos se organiza a través de </w:t>
      </w:r>
      <w:r w:rsidRPr="00F95B0F">
        <w:rPr>
          <w:rFonts w:ascii="Arial" w:hAnsi="Arial" w:cs="Arial"/>
        </w:rPr>
        <w:t xml:space="preserve">preguntas metodológicas agrupadas en cuatro temas, </w:t>
      </w:r>
      <w:r w:rsidR="00E1525C">
        <w:rPr>
          <w:rFonts w:ascii="Arial" w:hAnsi="Arial" w:cs="Arial"/>
        </w:rPr>
        <w:t>que son:</w:t>
      </w:r>
    </w:p>
    <w:p w:rsidR="003261C8" w:rsidRPr="00F95B0F" w:rsidRDefault="003261C8" w:rsidP="001D73DB">
      <w:pPr>
        <w:spacing w:after="0" w:line="360" w:lineRule="auto"/>
        <w:jc w:val="both"/>
        <w:rPr>
          <w:rFonts w:ascii="Arial" w:hAnsi="Arial" w:cs="Arial"/>
        </w:rPr>
      </w:pPr>
      <w:r w:rsidRPr="00F95B0F">
        <w:rPr>
          <w:rFonts w:ascii="Arial" w:hAnsi="Arial" w:cs="Arial"/>
          <w:u w:val="single"/>
        </w:rPr>
        <w:t>Tema I. Características</w:t>
      </w:r>
      <w:r w:rsidRPr="00F95B0F">
        <w:rPr>
          <w:rFonts w:ascii="Arial" w:hAnsi="Arial" w:cs="Arial"/>
        </w:rPr>
        <w:t>. Contiene un resumen enfocado a las características del Fondo</w:t>
      </w:r>
      <w:r w:rsidR="00E1525C">
        <w:rPr>
          <w:rFonts w:ascii="Arial" w:hAnsi="Arial" w:cs="Arial"/>
        </w:rPr>
        <w:t xml:space="preserve"> o Programa</w:t>
      </w:r>
      <w:r w:rsidRPr="00F95B0F">
        <w:rPr>
          <w:rFonts w:ascii="Arial" w:hAnsi="Arial" w:cs="Arial"/>
        </w:rPr>
        <w:t xml:space="preserve">, que contempla la definición, justificación, población beneficiaria o área de enfoque de los bienes y servicios que se producen y proveen, y la ejecución del </w:t>
      </w:r>
      <w:r w:rsidR="00D63695" w:rsidRPr="00F95B0F">
        <w:rPr>
          <w:rFonts w:ascii="Arial" w:hAnsi="Arial" w:cs="Arial"/>
        </w:rPr>
        <w:t>gasto. Analiza</w:t>
      </w:r>
      <w:r w:rsidRPr="00F95B0F">
        <w:rPr>
          <w:rFonts w:ascii="Arial" w:hAnsi="Arial" w:cs="Arial"/>
        </w:rPr>
        <w:t xml:space="preserve"> la contribución y alinea</w:t>
      </w:r>
      <w:r w:rsidR="001B70A2">
        <w:rPr>
          <w:rFonts w:ascii="Arial" w:hAnsi="Arial" w:cs="Arial"/>
        </w:rPr>
        <w:t>ción de las acciones realizadas</w:t>
      </w:r>
      <w:r w:rsidRPr="00F95B0F">
        <w:rPr>
          <w:rFonts w:ascii="Arial" w:hAnsi="Arial" w:cs="Arial"/>
        </w:rPr>
        <w:t xml:space="preserve"> con el Plan Nacional de Desarrollo 2013-2018, el Plan Estatal de Desarrollo</w:t>
      </w:r>
      <w:r w:rsidR="00E1525C">
        <w:rPr>
          <w:rFonts w:ascii="Arial" w:hAnsi="Arial" w:cs="Arial"/>
        </w:rPr>
        <w:t xml:space="preserve"> </w:t>
      </w:r>
      <w:r w:rsidR="00E1525C" w:rsidRPr="00F479E2">
        <w:rPr>
          <w:rFonts w:ascii="Arial" w:hAnsi="Arial" w:cs="Arial"/>
        </w:rPr>
        <w:t>2017-2021</w:t>
      </w:r>
      <w:r w:rsidRPr="00F479E2">
        <w:rPr>
          <w:rFonts w:ascii="Arial" w:hAnsi="Arial" w:cs="Arial"/>
        </w:rPr>
        <w:t xml:space="preserve"> y</w:t>
      </w:r>
      <w:r w:rsidR="00E1525C" w:rsidRPr="00F479E2">
        <w:rPr>
          <w:rFonts w:ascii="Arial" w:hAnsi="Arial" w:cs="Arial"/>
        </w:rPr>
        <w:t>,</w:t>
      </w:r>
      <w:r w:rsidRPr="00F479E2">
        <w:rPr>
          <w:rFonts w:ascii="Arial" w:hAnsi="Arial" w:cs="Arial"/>
        </w:rPr>
        <w:t xml:space="preserve"> el Plan Municipal de Desarrollo</w:t>
      </w:r>
      <w:r w:rsidR="00E1525C" w:rsidRPr="00F479E2">
        <w:rPr>
          <w:rFonts w:ascii="Arial" w:hAnsi="Arial" w:cs="Arial"/>
        </w:rPr>
        <w:t xml:space="preserve"> 2016-2018</w:t>
      </w:r>
      <w:r w:rsidRPr="00F479E2">
        <w:rPr>
          <w:rFonts w:ascii="Arial" w:hAnsi="Arial" w:cs="Arial"/>
        </w:rPr>
        <w:t>; y analiza si existen interrelaciones,</w:t>
      </w:r>
      <w:r w:rsidRPr="00F95B0F">
        <w:rPr>
          <w:rFonts w:ascii="Arial" w:hAnsi="Arial" w:cs="Arial"/>
        </w:rPr>
        <w:t xml:space="preserve"> complementariedades y/o coincidencias con otros Programas municipales, estatales y federales.</w:t>
      </w:r>
    </w:p>
    <w:p w:rsidR="003261C8" w:rsidRPr="00F95B0F" w:rsidRDefault="009F47C7" w:rsidP="001D73DB">
      <w:pPr>
        <w:spacing w:after="0" w:line="360" w:lineRule="auto"/>
        <w:jc w:val="both"/>
        <w:rPr>
          <w:rFonts w:ascii="Arial" w:hAnsi="Arial" w:cs="Arial"/>
        </w:rPr>
      </w:pPr>
      <w:r w:rsidRPr="00F95B0F">
        <w:rPr>
          <w:rFonts w:ascii="Arial" w:hAnsi="Arial" w:cs="Arial"/>
          <w:u w:val="single"/>
        </w:rPr>
        <w:t>Tema II</w:t>
      </w:r>
      <w:r w:rsidR="003261C8" w:rsidRPr="00F95B0F">
        <w:rPr>
          <w:rFonts w:ascii="Arial" w:hAnsi="Arial" w:cs="Arial"/>
          <w:u w:val="single"/>
        </w:rPr>
        <w:t>. Operación</w:t>
      </w:r>
      <w:r w:rsidR="003261C8" w:rsidRPr="00F95B0F">
        <w:rPr>
          <w:rFonts w:ascii="Arial" w:hAnsi="Arial" w:cs="Arial"/>
        </w:rPr>
        <w:t xml:space="preserve">. Analiza la normatividad aplicable al Fondo </w:t>
      </w:r>
      <w:r w:rsidR="00E1525C">
        <w:rPr>
          <w:rFonts w:ascii="Arial" w:hAnsi="Arial" w:cs="Arial"/>
        </w:rPr>
        <w:t xml:space="preserve">o Programa </w:t>
      </w:r>
      <w:r w:rsidR="003261C8" w:rsidRPr="00F95B0F">
        <w:rPr>
          <w:rFonts w:ascii="Arial" w:hAnsi="Arial" w:cs="Arial"/>
        </w:rPr>
        <w:t>en cuanto a lineamientos de ejecución y operación; así como de documentos organizacionales y de procedimientos aplicables a nivel local por parte del Ente Público ejecutor, para la producción y entrega/recepción de los bienes y servicios que se generan con los recursos, a los beneficiarios o áreas de enfoque</w:t>
      </w:r>
      <w:r w:rsidR="00BE6BA4" w:rsidRPr="00F95B0F">
        <w:rPr>
          <w:rFonts w:ascii="Arial" w:hAnsi="Arial" w:cs="Arial"/>
        </w:rPr>
        <w:t>.</w:t>
      </w:r>
    </w:p>
    <w:p w:rsidR="003261C8" w:rsidRPr="00F95B0F" w:rsidRDefault="003261C8" w:rsidP="001D73DB">
      <w:pPr>
        <w:spacing w:after="0" w:line="360" w:lineRule="auto"/>
        <w:jc w:val="both"/>
        <w:rPr>
          <w:rFonts w:ascii="Arial" w:hAnsi="Arial" w:cs="Arial"/>
        </w:rPr>
      </w:pPr>
      <w:r w:rsidRPr="00F95B0F">
        <w:rPr>
          <w:rFonts w:ascii="Arial" w:hAnsi="Arial" w:cs="Arial"/>
          <w:u w:val="single"/>
        </w:rPr>
        <w:t>Tema III. Evolución de la Cobertura</w:t>
      </w:r>
      <w:r w:rsidRPr="00F95B0F">
        <w:rPr>
          <w:rFonts w:ascii="Arial" w:hAnsi="Arial" w:cs="Arial"/>
        </w:rPr>
        <w:t>. Analiza la evolución de la cobertura de atención entre el año evaluado y el inmediato anterior.</w:t>
      </w:r>
    </w:p>
    <w:p w:rsidR="003261C8" w:rsidRDefault="003261C8" w:rsidP="001D73DB">
      <w:pPr>
        <w:spacing w:after="0" w:line="360" w:lineRule="auto"/>
        <w:jc w:val="both"/>
        <w:rPr>
          <w:rFonts w:ascii="Arial" w:hAnsi="Arial" w:cs="Arial"/>
        </w:rPr>
      </w:pPr>
      <w:r w:rsidRPr="00F95B0F">
        <w:rPr>
          <w:rFonts w:ascii="Arial" w:hAnsi="Arial" w:cs="Arial"/>
          <w:u w:val="single"/>
        </w:rPr>
        <w:t>Tema IV.  Resultados y Ejercicio de los Recursos</w:t>
      </w:r>
      <w:r w:rsidRPr="00F95B0F">
        <w:rPr>
          <w:rFonts w:ascii="Arial" w:hAnsi="Arial" w:cs="Arial"/>
        </w:rPr>
        <w:t>. Analiza el ejercicio de los recursos en términos de eficacia y eficiencia, y el cumplimiento de resultados con base en los indicadores estratégicos.</w:t>
      </w:r>
    </w:p>
    <w:p w:rsidR="00AB5B89" w:rsidRPr="00F95B0F" w:rsidRDefault="00AB5B89" w:rsidP="001D73DB">
      <w:pPr>
        <w:spacing w:after="0" w:line="360" w:lineRule="auto"/>
        <w:jc w:val="both"/>
        <w:rPr>
          <w:rFonts w:ascii="Arial" w:hAnsi="Arial" w:cs="Arial"/>
        </w:rPr>
      </w:pPr>
    </w:p>
    <w:p w:rsidR="00BE6BA4" w:rsidRPr="00F95B0F" w:rsidRDefault="00BE6BA4" w:rsidP="001D73DB">
      <w:pPr>
        <w:spacing w:after="0" w:line="360" w:lineRule="auto"/>
        <w:jc w:val="both"/>
        <w:rPr>
          <w:rFonts w:ascii="Arial" w:hAnsi="Arial" w:cs="Arial"/>
        </w:rPr>
      </w:pPr>
    </w:p>
    <w:p w:rsidR="00D63695" w:rsidRPr="00D63695" w:rsidRDefault="00D63695" w:rsidP="00D63695">
      <w:pPr>
        <w:pStyle w:val="Prrafodelista"/>
        <w:numPr>
          <w:ilvl w:val="1"/>
          <w:numId w:val="43"/>
        </w:numPr>
        <w:spacing w:after="120" w:line="360" w:lineRule="auto"/>
        <w:jc w:val="both"/>
        <w:rPr>
          <w:rFonts w:ascii="Arial" w:hAnsi="Arial" w:cs="Arial"/>
          <w:b/>
        </w:rPr>
      </w:pPr>
      <w:r w:rsidRPr="00D63695">
        <w:rPr>
          <w:rFonts w:ascii="Arial" w:hAnsi="Arial" w:cs="Arial"/>
          <w:b/>
        </w:rPr>
        <w:t>Evaluación de Procesos del FORTAMUN-DF</w:t>
      </w:r>
    </w:p>
    <w:p w:rsidR="00D63695" w:rsidRDefault="00D63695" w:rsidP="00D63695">
      <w:pPr>
        <w:spacing w:after="120" w:line="360" w:lineRule="auto"/>
        <w:ind w:left="708"/>
        <w:jc w:val="both"/>
        <w:rPr>
          <w:rFonts w:ascii="Arial" w:hAnsi="Arial" w:cs="Arial"/>
          <w:b/>
        </w:rPr>
      </w:pPr>
      <w:r>
        <w:rPr>
          <w:rFonts w:ascii="Arial" w:hAnsi="Arial" w:cs="Arial"/>
          <w:b/>
        </w:rPr>
        <w:t>2.2.1 Objetivo General</w:t>
      </w:r>
    </w:p>
    <w:p w:rsidR="00D63695" w:rsidRDefault="00D63695" w:rsidP="00D63695">
      <w:pPr>
        <w:spacing w:after="120" w:line="360" w:lineRule="auto"/>
        <w:jc w:val="both"/>
        <w:rPr>
          <w:rFonts w:ascii="Arial" w:hAnsi="Arial" w:cs="Arial"/>
          <w:szCs w:val="24"/>
        </w:rPr>
      </w:pPr>
      <w:r w:rsidRPr="009503C9">
        <w:rPr>
          <w:rFonts w:ascii="Arial" w:hAnsi="Arial" w:cs="Arial"/>
          <w:szCs w:val="24"/>
        </w:rPr>
        <w:t xml:space="preserve">Realizar un análisis sistemático de la gestión operativa del </w:t>
      </w:r>
      <w:r>
        <w:rPr>
          <w:rFonts w:ascii="Arial" w:hAnsi="Arial" w:cs="Arial"/>
          <w:szCs w:val="24"/>
        </w:rPr>
        <w:t>FORTAMUN-DF en el Municipio,</w:t>
      </w:r>
      <w:r w:rsidRPr="009503C9">
        <w:rPr>
          <w:rFonts w:ascii="Arial" w:hAnsi="Arial" w:cs="Arial"/>
          <w:szCs w:val="24"/>
        </w:rPr>
        <w:t xml:space="preserve"> que permita valorar si dicha gestión cumple con lo necesario para el logro de las metas y objetivo del </w:t>
      </w:r>
      <w:r>
        <w:rPr>
          <w:rFonts w:ascii="Arial" w:hAnsi="Arial" w:cs="Arial"/>
          <w:szCs w:val="24"/>
        </w:rPr>
        <w:t xml:space="preserve">Fondo y, con ello, identificar los procesos administrativos, organizacionales e informativos </w:t>
      </w:r>
      <w:r w:rsidRPr="009503C9">
        <w:rPr>
          <w:rFonts w:ascii="Arial" w:hAnsi="Arial" w:cs="Arial"/>
          <w:szCs w:val="24"/>
        </w:rPr>
        <w:t xml:space="preserve">que permitan la instrumentación de mejoras.  </w:t>
      </w:r>
    </w:p>
    <w:p w:rsidR="00D63695" w:rsidRPr="00D63695" w:rsidRDefault="00D63695" w:rsidP="00D63695">
      <w:pPr>
        <w:pStyle w:val="Prrafodelista"/>
        <w:numPr>
          <w:ilvl w:val="2"/>
          <w:numId w:val="43"/>
        </w:numPr>
        <w:spacing w:after="120" w:line="360" w:lineRule="auto"/>
        <w:jc w:val="both"/>
        <w:rPr>
          <w:rFonts w:ascii="Arial" w:hAnsi="Arial" w:cs="Arial"/>
          <w:b/>
        </w:rPr>
      </w:pPr>
      <w:r w:rsidRPr="00D63695">
        <w:rPr>
          <w:rFonts w:ascii="Arial" w:hAnsi="Arial" w:cs="Arial"/>
          <w:b/>
        </w:rPr>
        <w:t>Objetivos Específicos</w:t>
      </w:r>
    </w:p>
    <w:p w:rsidR="004543E8" w:rsidRDefault="004543E8" w:rsidP="004543E8">
      <w:pPr>
        <w:pStyle w:val="Prrafodelista"/>
        <w:numPr>
          <w:ilvl w:val="0"/>
          <w:numId w:val="44"/>
        </w:numPr>
        <w:spacing w:after="120" w:line="360" w:lineRule="auto"/>
        <w:ind w:left="1134" w:hanging="349"/>
        <w:jc w:val="both"/>
        <w:rPr>
          <w:rFonts w:ascii="Arial" w:hAnsi="Arial" w:cs="Arial"/>
        </w:rPr>
      </w:pPr>
      <w:r w:rsidRPr="004543E8">
        <w:rPr>
          <w:rFonts w:ascii="Arial" w:hAnsi="Arial" w:cs="Arial"/>
        </w:rPr>
        <w:t xml:space="preserve">Describir la gestión operativa del FORTAMUN-DF mediante sus procesos. </w:t>
      </w:r>
    </w:p>
    <w:p w:rsidR="004543E8" w:rsidRDefault="004543E8" w:rsidP="004543E8">
      <w:pPr>
        <w:pStyle w:val="Prrafodelista"/>
        <w:numPr>
          <w:ilvl w:val="0"/>
          <w:numId w:val="44"/>
        </w:numPr>
        <w:spacing w:after="120" w:line="360" w:lineRule="auto"/>
        <w:ind w:left="1134" w:hanging="349"/>
        <w:jc w:val="both"/>
        <w:rPr>
          <w:rFonts w:ascii="Arial" w:hAnsi="Arial" w:cs="Arial"/>
        </w:rPr>
      </w:pPr>
      <w:r w:rsidRPr="004543E8">
        <w:rPr>
          <w:rFonts w:ascii="Arial" w:hAnsi="Arial" w:cs="Arial"/>
        </w:rPr>
        <w:t>Identificar y valorar si los procesos administrativos, organizacionales e informativos son eficaces y eficientes.</w:t>
      </w:r>
    </w:p>
    <w:p w:rsidR="004543E8" w:rsidRDefault="004543E8" w:rsidP="004543E8">
      <w:pPr>
        <w:pStyle w:val="Prrafodelista"/>
        <w:numPr>
          <w:ilvl w:val="0"/>
          <w:numId w:val="44"/>
        </w:numPr>
        <w:spacing w:after="120" w:line="360" w:lineRule="auto"/>
        <w:ind w:left="1134" w:hanging="349"/>
        <w:jc w:val="both"/>
        <w:rPr>
          <w:rFonts w:ascii="Arial" w:hAnsi="Arial" w:cs="Arial"/>
        </w:rPr>
      </w:pPr>
      <w:r w:rsidRPr="004543E8">
        <w:rPr>
          <w:rFonts w:ascii="Arial" w:hAnsi="Arial" w:cs="Arial"/>
        </w:rPr>
        <w:lastRenderedPageBreak/>
        <w:t>Analizar si la gestión y la articulación de los procesos contribuyen al logro del objetivo del FORTAMUN-DF.</w:t>
      </w:r>
    </w:p>
    <w:p w:rsidR="004543E8" w:rsidRDefault="004543E8" w:rsidP="004543E8">
      <w:pPr>
        <w:pStyle w:val="Prrafodelista"/>
        <w:numPr>
          <w:ilvl w:val="0"/>
          <w:numId w:val="44"/>
        </w:numPr>
        <w:spacing w:after="120" w:line="360" w:lineRule="auto"/>
        <w:ind w:left="1134" w:hanging="349"/>
        <w:jc w:val="both"/>
        <w:rPr>
          <w:rFonts w:ascii="Arial" w:hAnsi="Arial" w:cs="Arial"/>
        </w:rPr>
      </w:pPr>
      <w:r w:rsidRPr="004543E8">
        <w:rPr>
          <w:rFonts w:ascii="Arial" w:hAnsi="Arial" w:cs="Arial"/>
        </w:rPr>
        <w:t xml:space="preserve">Identificar y describir fortalezas y buenas prácticas que mejoran la capacidad de gestión del Fondo. </w:t>
      </w:r>
    </w:p>
    <w:p w:rsidR="004543E8" w:rsidRDefault="004543E8" w:rsidP="004543E8">
      <w:pPr>
        <w:pStyle w:val="Prrafodelista"/>
        <w:numPr>
          <w:ilvl w:val="0"/>
          <w:numId w:val="44"/>
        </w:numPr>
        <w:spacing w:after="120" w:line="360" w:lineRule="auto"/>
        <w:ind w:left="1134" w:hanging="349"/>
        <w:jc w:val="both"/>
        <w:rPr>
          <w:rFonts w:ascii="Arial" w:hAnsi="Arial" w:cs="Arial"/>
        </w:rPr>
      </w:pPr>
      <w:r w:rsidRPr="004543E8">
        <w:rPr>
          <w:rFonts w:ascii="Arial" w:hAnsi="Arial" w:cs="Arial"/>
        </w:rPr>
        <w:t>Identificar y describir debilidades administrativas, organizacionales e informativas que obstaculizan la gestión del FORTAMUN-DF y emitir recomendaciones pertinentes.</w:t>
      </w:r>
    </w:p>
    <w:p w:rsidR="004543E8" w:rsidRDefault="004543E8" w:rsidP="004543E8">
      <w:pPr>
        <w:pStyle w:val="Prrafodelista"/>
        <w:numPr>
          <w:ilvl w:val="0"/>
          <w:numId w:val="44"/>
        </w:numPr>
        <w:spacing w:after="120" w:line="360" w:lineRule="auto"/>
        <w:ind w:left="1134" w:hanging="349"/>
        <w:jc w:val="both"/>
        <w:rPr>
          <w:rFonts w:ascii="Arial" w:hAnsi="Arial" w:cs="Arial"/>
        </w:rPr>
      </w:pPr>
      <w:r w:rsidRPr="004543E8">
        <w:rPr>
          <w:rFonts w:ascii="Arial" w:hAnsi="Arial" w:cs="Arial"/>
        </w:rPr>
        <w:t xml:space="preserve">Identificar los hallazgos relevantes derivados de la evaluación. </w:t>
      </w:r>
    </w:p>
    <w:p w:rsidR="00D63695" w:rsidRPr="004543E8" w:rsidRDefault="004543E8" w:rsidP="004543E8">
      <w:pPr>
        <w:pStyle w:val="Prrafodelista"/>
        <w:numPr>
          <w:ilvl w:val="0"/>
          <w:numId w:val="44"/>
        </w:numPr>
        <w:spacing w:after="120" w:line="360" w:lineRule="auto"/>
        <w:ind w:left="1134" w:hanging="349"/>
        <w:jc w:val="both"/>
        <w:rPr>
          <w:rFonts w:ascii="Arial" w:hAnsi="Arial" w:cs="Arial"/>
        </w:rPr>
      </w:pPr>
      <w:r w:rsidRPr="004543E8">
        <w:rPr>
          <w:rFonts w:ascii="Arial" w:hAnsi="Arial" w:cs="Arial"/>
        </w:rPr>
        <w:t>Identificar los principales Aspectos Susceptibles de Mejora (ASM).</w:t>
      </w:r>
    </w:p>
    <w:p w:rsidR="00AB5B89" w:rsidRDefault="00AB5B89" w:rsidP="001D73DB">
      <w:pPr>
        <w:spacing w:after="0" w:line="360" w:lineRule="auto"/>
        <w:jc w:val="both"/>
        <w:rPr>
          <w:rFonts w:ascii="Arial" w:hAnsi="Arial" w:cs="Arial"/>
          <w:b/>
        </w:rPr>
      </w:pPr>
    </w:p>
    <w:p w:rsidR="003261C8" w:rsidRPr="00AB5B89" w:rsidRDefault="00AB5B89" w:rsidP="00AB5B89">
      <w:pPr>
        <w:pStyle w:val="Prrafodelista"/>
        <w:numPr>
          <w:ilvl w:val="0"/>
          <w:numId w:val="33"/>
        </w:numPr>
        <w:spacing w:after="0" w:line="360" w:lineRule="auto"/>
        <w:jc w:val="both"/>
        <w:rPr>
          <w:rFonts w:ascii="Arial" w:hAnsi="Arial" w:cs="Arial"/>
          <w:b/>
        </w:rPr>
      </w:pPr>
      <w:r w:rsidRPr="00AB5B89">
        <w:rPr>
          <w:rFonts w:ascii="Arial" w:hAnsi="Arial" w:cs="Arial"/>
          <w:b/>
        </w:rPr>
        <w:t>CALENDARIO DE EJECUCIÓN</w:t>
      </w:r>
    </w:p>
    <w:p w:rsidR="001C1128" w:rsidRDefault="001C1128" w:rsidP="001D73DB">
      <w:pPr>
        <w:spacing w:after="0" w:line="360" w:lineRule="auto"/>
        <w:jc w:val="both"/>
        <w:rPr>
          <w:rFonts w:ascii="Arial" w:hAnsi="Arial" w:cs="Arial"/>
        </w:rPr>
      </w:pPr>
    </w:p>
    <w:p w:rsidR="003261C8" w:rsidRPr="00F95B0F" w:rsidRDefault="003261C8" w:rsidP="001D73DB">
      <w:pPr>
        <w:spacing w:after="0" w:line="360" w:lineRule="auto"/>
        <w:jc w:val="both"/>
        <w:rPr>
          <w:rFonts w:ascii="Arial" w:hAnsi="Arial" w:cs="Arial"/>
        </w:rPr>
      </w:pPr>
      <w:r w:rsidRPr="00F95B0F">
        <w:rPr>
          <w:rFonts w:ascii="Arial" w:hAnsi="Arial" w:cs="Arial"/>
        </w:rPr>
        <w:t>Las Evalua</w:t>
      </w:r>
      <w:r w:rsidR="00D57E43" w:rsidRPr="00F95B0F">
        <w:rPr>
          <w:rFonts w:ascii="Arial" w:hAnsi="Arial" w:cs="Arial"/>
        </w:rPr>
        <w:t>ciones del FISM</w:t>
      </w:r>
      <w:r w:rsidR="009745EE">
        <w:rPr>
          <w:rFonts w:ascii="Arial" w:hAnsi="Arial" w:cs="Arial"/>
        </w:rPr>
        <w:t>-DF</w:t>
      </w:r>
      <w:r w:rsidR="00D57E43" w:rsidRPr="00F95B0F">
        <w:rPr>
          <w:rFonts w:ascii="Arial" w:hAnsi="Arial" w:cs="Arial"/>
        </w:rPr>
        <w:t xml:space="preserve">, </w:t>
      </w:r>
      <w:r w:rsidRPr="00F95B0F">
        <w:rPr>
          <w:rFonts w:ascii="Arial" w:hAnsi="Arial" w:cs="Arial"/>
        </w:rPr>
        <w:t>FORTAMUN</w:t>
      </w:r>
      <w:r w:rsidR="009745EE">
        <w:rPr>
          <w:rFonts w:ascii="Arial" w:hAnsi="Arial" w:cs="Arial"/>
        </w:rPr>
        <w:t>-DF</w:t>
      </w:r>
      <w:r w:rsidR="001C1128">
        <w:rPr>
          <w:rFonts w:ascii="Arial" w:hAnsi="Arial" w:cs="Arial"/>
        </w:rPr>
        <w:t xml:space="preserve"> </w:t>
      </w:r>
      <w:r w:rsidR="00D57E43" w:rsidRPr="00F95B0F">
        <w:rPr>
          <w:rFonts w:ascii="Arial" w:hAnsi="Arial" w:cs="Arial"/>
        </w:rPr>
        <w:t xml:space="preserve">y FORTASEG </w:t>
      </w:r>
      <w:r w:rsidRPr="00F95B0F">
        <w:rPr>
          <w:rFonts w:ascii="Arial" w:hAnsi="Arial" w:cs="Arial"/>
        </w:rPr>
        <w:t>serán realizadas durante lo</w:t>
      </w:r>
      <w:r w:rsidR="00D57E43" w:rsidRPr="00F95B0F">
        <w:rPr>
          <w:rFonts w:ascii="Arial" w:hAnsi="Arial" w:cs="Arial"/>
        </w:rPr>
        <w:t xml:space="preserve">s meses </w:t>
      </w:r>
      <w:r w:rsidR="001C1128" w:rsidRPr="00051349">
        <w:rPr>
          <w:rFonts w:ascii="Arial" w:hAnsi="Arial" w:cs="Arial"/>
        </w:rPr>
        <w:t>de mar</w:t>
      </w:r>
      <w:r w:rsidR="00134C22" w:rsidRPr="00051349">
        <w:rPr>
          <w:rFonts w:ascii="Arial" w:hAnsi="Arial" w:cs="Arial"/>
        </w:rPr>
        <w:t>z</w:t>
      </w:r>
      <w:r w:rsidR="001C1128" w:rsidRPr="00051349">
        <w:rPr>
          <w:rFonts w:ascii="Arial" w:hAnsi="Arial" w:cs="Arial"/>
        </w:rPr>
        <w:t>o, abril y mayo</w:t>
      </w:r>
      <w:r w:rsidRPr="00051349">
        <w:rPr>
          <w:rFonts w:ascii="Arial" w:hAnsi="Arial" w:cs="Arial"/>
        </w:rPr>
        <w:t>,</w:t>
      </w:r>
      <w:r w:rsidRPr="00F95B0F">
        <w:rPr>
          <w:rFonts w:ascii="Arial" w:hAnsi="Arial" w:cs="Arial"/>
        </w:rPr>
        <w:t xml:space="preserve"> y serán publicadas en el portal de Transparencia </w:t>
      </w:r>
      <w:r w:rsidR="009745EE">
        <w:rPr>
          <w:rFonts w:ascii="Arial" w:hAnsi="Arial" w:cs="Arial"/>
        </w:rPr>
        <w:t>Fiscal del Municipio</w:t>
      </w:r>
      <w:r w:rsidR="00134C22">
        <w:rPr>
          <w:rFonts w:ascii="Arial" w:hAnsi="Arial" w:cs="Arial"/>
        </w:rPr>
        <w:t xml:space="preserve"> de Delicias, Chih.,</w:t>
      </w:r>
      <w:r w:rsidR="009745EE">
        <w:rPr>
          <w:rFonts w:ascii="Arial" w:hAnsi="Arial" w:cs="Arial"/>
        </w:rPr>
        <w:t xml:space="preserve"> </w:t>
      </w:r>
      <w:r w:rsidR="001C1128">
        <w:rPr>
          <w:rFonts w:ascii="Arial" w:hAnsi="Arial" w:cs="Arial"/>
        </w:rPr>
        <w:t>a más tardar 30 días hábiles posteriores a la terminación</w:t>
      </w:r>
      <w:r w:rsidRPr="00F95B0F">
        <w:rPr>
          <w:rFonts w:ascii="Arial" w:hAnsi="Arial" w:cs="Arial"/>
        </w:rPr>
        <w:t>, de acuerdo con Plan de Comunicación.</w:t>
      </w:r>
    </w:p>
    <w:p w:rsidR="003261C8" w:rsidRDefault="003261C8" w:rsidP="001D73DB">
      <w:pPr>
        <w:spacing w:after="0" w:line="360" w:lineRule="auto"/>
        <w:jc w:val="both"/>
        <w:rPr>
          <w:rFonts w:ascii="Arial" w:hAnsi="Arial" w:cs="Arial"/>
        </w:rPr>
      </w:pPr>
    </w:p>
    <w:p w:rsidR="00F05B1B" w:rsidRPr="00F95B0F" w:rsidRDefault="00F05B1B" w:rsidP="001D73DB">
      <w:pPr>
        <w:spacing w:after="0" w:line="360" w:lineRule="auto"/>
        <w:jc w:val="both"/>
        <w:rPr>
          <w:rFonts w:ascii="Arial" w:hAnsi="Arial" w:cs="Arial"/>
        </w:rPr>
      </w:pPr>
    </w:p>
    <w:p w:rsidR="003261C8" w:rsidRPr="00AB5B89" w:rsidRDefault="003261C8" w:rsidP="00AB5B89">
      <w:pPr>
        <w:pStyle w:val="Prrafodelista"/>
        <w:numPr>
          <w:ilvl w:val="0"/>
          <w:numId w:val="33"/>
        </w:numPr>
        <w:spacing w:after="0" w:line="360" w:lineRule="auto"/>
        <w:jc w:val="both"/>
        <w:rPr>
          <w:rFonts w:ascii="Arial" w:hAnsi="Arial" w:cs="Arial"/>
          <w:b/>
        </w:rPr>
      </w:pPr>
      <w:r w:rsidRPr="00AB5B89">
        <w:rPr>
          <w:rFonts w:ascii="Arial" w:hAnsi="Arial" w:cs="Arial"/>
          <w:b/>
        </w:rPr>
        <w:t>PLAN DE COMUNICACIÓN</w:t>
      </w:r>
    </w:p>
    <w:p w:rsidR="00F05B1B" w:rsidRPr="00F05B1B" w:rsidRDefault="00F05B1B" w:rsidP="00F05B1B">
      <w:pPr>
        <w:spacing w:after="0" w:line="360" w:lineRule="auto"/>
        <w:jc w:val="both"/>
        <w:rPr>
          <w:rFonts w:ascii="Arial" w:hAnsi="Arial" w:cs="Arial"/>
          <w:b/>
        </w:rPr>
      </w:pPr>
    </w:p>
    <w:p w:rsidR="003261C8" w:rsidRPr="00F95B0F" w:rsidRDefault="003261C8" w:rsidP="001D73DB">
      <w:pPr>
        <w:spacing w:after="0" w:line="360" w:lineRule="auto"/>
        <w:jc w:val="both"/>
        <w:rPr>
          <w:rFonts w:ascii="Arial" w:hAnsi="Arial" w:cs="Arial"/>
        </w:rPr>
      </w:pPr>
      <w:r w:rsidRPr="00F95B0F">
        <w:rPr>
          <w:rFonts w:ascii="Arial" w:hAnsi="Arial" w:cs="Arial"/>
        </w:rPr>
        <w:t>El plan de comunicación es la herramienta a través de la cual se puede apreciar de una mejor manera el alcance de resultados, con el fin de mejorar los programas y acciones municipales que se real</w:t>
      </w:r>
      <w:r w:rsidR="00232481" w:rsidRPr="00F95B0F">
        <w:rPr>
          <w:rFonts w:ascii="Arial" w:hAnsi="Arial" w:cs="Arial"/>
        </w:rPr>
        <w:t>izan con recursos del FISM</w:t>
      </w:r>
      <w:r w:rsidR="009745EE">
        <w:rPr>
          <w:rFonts w:ascii="Arial" w:hAnsi="Arial" w:cs="Arial"/>
        </w:rPr>
        <w:t>-DF</w:t>
      </w:r>
      <w:r w:rsidR="00232481" w:rsidRPr="00F95B0F">
        <w:rPr>
          <w:rFonts w:ascii="Arial" w:hAnsi="Arial" w:cs="Arial"/>
        </w:rPr>
        <w:t xml:space="preserve">, </w:t>
      </w:r>
      <w:r w:rsidRPr="00F95B0F">
        <w:rPr>
          <w:rFonts w:ascii="Arial" w:hAnsi="Arial" w:cs="Arial"/>
        </w:rPr>
        <w:t xml:space="preserve">del </w:t>
      </w:r>
      <w:r w:rsidR="009745EE">
        <w:rPr>
          <w:rFonts w:ascii="Arial" w:hAnsi="Arial" w:cs="Arial"/>
        </w:rPr>
        <w:t>FORTAMUN-</w:t>
      </w:r>
      <w:r w:rsidRPr="00F95B0F">
        <w:rPr>
          <w:rFonts w:ascii="Arial" w:hAnsi="Arial" w:cs="Arial"/>
        </w:rPr>
        <w:t>DF</w:t>
      </w:r>
      <w:r w:rsidR="00232481" w:rsidRPr="00F95B0F">
        <w:rPr>
          <w:rFonts w:ascii="Arial" w:hAnsi="Arial" w:cs="Arial"/>
        </w:rPr>
        <w:t xml:space="preserve"> y del FORTASEG</w:t>
      </w:r>
      <w:r w:rsidRPr="00F95B0F">
        <w:rPr>
          <w:rFonts w:ascii="Arial" w:hAnsi="Arial" w:cs="Arial"/>
        </w:rPr>
        <w:t>.</w:t>
      </w:r>
    </w:p>
    <w:p w:rsidR="003261C8" w:rsidRPr="00F95B0F" w:rsidRDefault="003261C8" w:rsidP="001D73DB">
      <w:pPr>
        <w:spacing w:after="0" w:line="360" w:lineRule="auto"/>
        <w:jc w:val="both"/>
        <w:rPr>
          <w:rFonts w:ascii="Arial" w:hAnsi="Arial" w:cs="Arial"/>
        </w:rPr>
      </w:pPr>
      <w:r w:rsidRPr="00F95B0F">
        <w:rPr>
          <w:rFonts w:ascii="Arial" w:hAnsi="Arial" w:cs="Arial"/>
        </w:rPr>
        <w:t>La información a comunicar será transmitida a los usuarios potenciales adecuados, es decir, a quienes toman las decisiones de mejora de los programas, acciones y políticas públicas, considerando los siguientes criterios:</w:t>
      </w:r>
    </w:p>
    <w:p w:rsidR="003261C8" w:rsidRPr="00F95B0F" w:rsidRDefault="00E1525C" w:rsidP="001D73DB">
      <w:pPr>
        <w:pStyle w:val="Prrafodelista"/>
        <w:numPr>
          <w:ilvl w:val="0"/>
          <w:numId w:val="41"/>
        </w:numPr>
        <w:spacing w:after="0" w:line="360" w:lineRule="auto"/>
        <w:jc w:val="both"/>
        <w:rPr>
          <w:rFonts w:ascii="Arial" w:hAnsi="Arial" w:cs="Arial"/>
        </w:rPr>
      </w:pPr>
      <w:r>
        <w:rPr>
          <w:rFonts w:ascii="Arial" w:hAnsi="Arial" w:cs="Arial"/>
        </w:rPr>
        <w:t>L</w:t>
      </w:r>
      <w:r w:rsidR="003261C8" w:rsidRPr="00F95B0F">
        <w:rPr>
          <w:rFonts w:ascii="Arial" w:hAnsi="Arial" w:cs="Arial"/>
        </w:rPr>
        <w:t>a Coordina</w:t>
      </w:r>
      <w:r>
        <w:rPr>
          <w:rFonts w:ascii="Arial" w:hAnsi="Arial" w:cs="Arial"/>
        </w:rPr>
        <w:t>ción de Planeación y Evaluación</w:t>
      </w:r>
      <w:r w:rsidR="003261C8" w:rsidRPr="00F95B0F">
        <w:rPr>
          <w:rFonts w:ascii="Arial" w:hAnsi="Arial" w:cs="Arial"/>
        </w:rPr>
        <w:t xml:space="preserve"> tomará como base el documento informativo emitido por la instancia que realizó la evaluación.</w:t>
      </w:r>
    </w:p>
    <w:p w:rsidR="00E1525C" w:rsidRDefault="003261C8" w:rsidP="003E4E27">
      <w:pPr>
        <w:pStyle w:val="Prrafodelista"/>
        <w:numPr>
          <w:ilvl w:val="0"/>
          <w:numId w:val="41"/>
        </w:numPr>
        <w:spacing w:after="0" w:line="360" w:lineRule="auto"/>
        <w:jc w:val="both"/>
        <w:rPr>
          <w:rFonts w:ascii="Arial" w:hAnsi="Arial" w:cs="Arial"/>
        </w:rPr>
      </w:pPr>
      <w:r w:rsidRPr="00E1525C">
        <w:rPr>
          <w:rFonts w:ascii="Arial" w:hAnsi="Arial" w:cs="Arial"/>
        </w:rPr>
        <w:lastRenderedPageBreak/>
        <w:t>Los informes</w:t>
      </w:r>
      <w:r w:rsidR="00F05B1B">
        <w:rPr>
          <w:rFonts w:ascii="Arial" w:hAnsi="Arial" w:cs="Arial"/>
        </w:rPr>
        <w:t xml:space="preserve"> Finales así como los formatos de difusión de las evaluaciones, en cumplimiento a los lineamientos del CONAC,</w:t>
      </w:r>
      <w:r w:rsidR="00AA4BDA">
        <w:rPr>
          <w:rFonts w:ascii="Arial" w:hAnsi="Arial" w:cs="Arial"/>
        </w:rPr>
        <w:t xml:space="preserve"> </w:t>
      </w:r>
      <w:r w:rsidR="00E1525C" w:rsidRPr="00E1525C">
        <w:rPr>
          <w:rFonts w:ascii="Arial" w:hAnsi="Arial" w:cs="Arial"/>
        </w:rPr>
        <w:t>serán publicados</w:t>
      </w:r>
      <w:r w:rsidR="00E1525C">
        <w:rPr>
          <w:rFonts w:ascii="Arial" w:hAnsi="Arial" w:cs="Arial"/>
        </w:rPr>
        <w:t xml:space="preserve"> en tiempo y forma en el portal de </w:t>
      </w:r>
      <w:r w:rsidR="005F797B">
        <w:rPr>
          <w:rFonts w:ascii="Arial" w:hAnsi="Arial" w:cs="Arial"/>
        </w:rPr>
        <w:t>transparencia e información pública del Municipio de Delicias</w:t>
      </w:r>
      <w:r w:rsidR="005F797B">
        <w:rPr>
          <w:rStyle w:val="Refdenotaalpie"/>
          <w:rFonts w:ascii="Arial" w:hAnsi="Arial" w:cs="Arial"/>
        </w:rPr>
        <w:footnoteReference w:id="1"/>
      </w:r>
      <w:r w:rsidR="00E1525C">
        <w:rPr>
          <w:rFonts w:ascii="Arial" w:hAnsi="Arial" w:cs="Arial"/>
        </w:rPr>
        <w:t>.</w:t>
      </w:r>
    </w:p>
    <w:p w:rsidR="0051669F" w:rsidRPr="000E57C2" w:rsidRDefault="003261C8" w:rsidP="000E57C2">
      <w:pPr>
        <w:pStyle w:val="Prrafodelista"/>
        <w:numPr>
          <w:ilvl w:val="0"/>
          <w:numId w:val="41"/>
        </w:numPr>
        <w:spacing w:after="0" w:line="360" w:lineRule="auto"/>
        <w:jc w:val="both"/>
        <w:rPr>
          <w:rFonts w:ascii="Arial" w:hAnsi="Arial" w:cs="Arial"/>
        </w:rPr>
      </w:pPr>
      <w:r w:rsidRPr="00F95B0F">
        <w:rPr>
          <w:rFonts w:ascii="Arial" w:hAnsi="Arial" w:cs="Arial"/>
        </w:rPr>
        <w:t>Las características específicas y de carácter obligatorio del Reporte Final o documento informativo de las evaluaciones externas, será realizado por la i</w:t>
      </w:r>
      <w:r w:rsidR="00AA4BDA">
        <w:rPr>
          <w:rFonts w:ascii="Arial" w:hAnsi="Arial" w:cs="Arial"/>
        </w:rPr>
        <w:t>nstancia evaluadora de acuerdo con</w:t>
      </w:r>
      <w:r w:rsidRPr="00F95B0F">
        <w:rPr>
          <w:rFonts w:ascii="Arial" w:hAnsi="Arial" w:cs="Arial"/>
        </w:rPr>
        <w:t xml:space="preserve"> lo establecido en los</w:t>
      </w:r>
      <w:r w:rsidR="00F05B1B">
        <w:rPr>
          <w:rFonts w:ascii="Arial" w:hAnsi="Arial" w:cs="Arial"/>
        </w:rPr>
        <w:t xml:space="preserve"> Términos de Referencia (ANEXO</w:t>
      </w:r>
      <w:r w:rsidR="00AA4BDA">
        <w:rPr>
          <w:rFonts w:ascii="Arial" w:hAnsi="Arial" w:cs="Arial"/>
        </w:rPr>
        <w:t>S I, 2 y 3</w:t>
      </w:r>
      <w:r w:rsidR="000E57C2">
        <w:rPr>
          <w:rFonts w:ascii="Arial" w:hAnsi="Arial" w:cs="Arial"/>
        </w:rPr>
        <w:t>).</w:t>
      </w:r>
    </w:p>
    <w:p w:rsidR="0051669F" w:rsidRDefault="0051669F" w:rsidP="00AB5B89">
      <w:pPr>
        <w:pStyle w:val="Prrafodelista"/>
        <w:numPr>
          <w:ilvl w:val="0"/>
          <w:numId w:val="33"/>
        </w:numPr>
        <w:spacing w:after="120" w:line="360" w:lineRule="auto"/>
        <w:jc w:val="both"/>
        <w:rPr>
          <w:rFonts w:ascii="Arial" w:hAnsi="Arial" w:cs="Arial"/>
          <w:b/>
        </w:rPr>
      </w:pPr>
      <w:r w:rsidRPr="00A22A13">
        <w:rPr>
          <w:rFonts w:ascii="Arial" w:hAnsi="Arial" w:cs="Arial"/>
          <w:b/>
        </w:rPr>
        <w:t>P</w:t>
      </w:r>
      <w:r w:rsidR="000E57C2">
        <w:rPr>
          <w:rFonts w:ascii="Arial" w:hAnsi="Arial" w:cs="Arial"/>
          <w:b/>
        </w:rPr>
        <w:t xml:space="preserve">ROGRAMA </w:t>
      </w:r>
      <w:r w:rsidRPr="00A22A13">
        <w:rPr>
          <w:rFonts w:ascii="Arial" w:hAnsi="Arial" w:cs="Arial"/>
          <w:b/>
        </w:rPr>
        <w:t>DE MEJORA DE LA GESTIÓN</w:t>
      </w:r>
      <w:r w:rsidR="0061720C">
        <w:rPr>
          <w:rFonts w:ascii="Arial" w:hAnsi="Arial" w:cs="Arial"/>
          <w:b/>
        </w:rPr>
        <w:t xml:space="preserve"> MUNICIPAL</w:t>
      </w:r>
    </w:p>
    <w:p w:rsidR="00F05B1B" w:rsidRPr="00F05B1B" w:rsidRDefault="00F05B1B" w:rsidP="00F05B1B">
      <w:pPr>
        <w:spacing w:after="120" w:line="360" w:lineRule="auto"/>
        <w:ind w:left="360"/>
        <w:jc w:val="both"/>
        <w:rPr>
          <w:rFonts w:ascii="Arial" w:hAnsi="Arial" w:cs="Arial"/>
          <w:b/>
        </w:rPr>
      </w:pPr>
    </w:p>
    <w:p w:rsidR="0051669F" w:rsidRPr="00A22A13" w:rsidRDefault="0051669F" w:rsidP="0051669F">
      <w:pPr>
        <w:spacing w:after="120" w:line="360" w:lineRule="auto"/>
        <w:jc w:val="both"/>
        <w:rPr>
          <w:rFonts w:ascii="Arial" w:hAnsi="Arial" w:cs="Arial"/>
        </w:rPr>
      </w:pPr>
      <w:r w:rsidRPr="00A22A13">
        <w:rPr>
          <w:rFonts w:ascii="Arial" w:hAnsi="Arial" w:cs="Arial"/>
        </w:rPr>
        <w:t>Los documentos que integran los resultados de las evaluaciones, contendrán las recomendaciones y sugerencias a los actores involucrados en el proceso de Mejora de la Gestión de los programas, proyectos y acciones que se operan y ejecutan con recursos del FISM</w:t>
      </w:r>
      <w:r w:rsidR="00A22A13" w:rsidRPr="00A22A13">
        <w:rPr>
          <w:rFonts w:ascii="Arial" w:hAnsi="Arial" w:cs="Arial"/>
        </w:rPr>
        <w:t>-DF</w:t>
      </w:r>
      <w:r w:rsidRPr="00A22A13">
        <w:rPr>
          <w:rFonts w:ascii="Arial" w:hAnsi="Arial" w:cs="Arial"/>
        </w:rPr>
        <w:t>, FORTAMUN DF y del FORTASEG.</w:t>
      </w:r>
    </w:p>
    <w:p w:rsidR="0051669F" w:rsidRPr="00A22A13" w:rsidRDefault="0051669F" w:rsidP="0051669F">
      <w:pPr>
        <w:spacing w:after="120" w:line="360" w:lineRule="auto"/>
        <w:jc w:val="both"/>
        <w:rPr>
          <w:rFonts w:ascii="Arial" w:hAnsi="Arial" w:cs="Arial"/>
        </w:rPr>
      </w:pPr>
      <w:r w:rsidRPr="00A22A13">
        <w:rPr>
          <w:rFonts w:ascii="Arial" w:hAnsi="Arial" w:cs="Arial"/>
        </w:rPr>
        <w:t xml:space="preserve">Las recomendaciones y sugerencias se incorporarán </w:t>
      </w:r>
      <w:r w:rsidR="000151B0">
        <w:rPr>
          <w:rFonts w:ascii="Arial" w:hAnsi="Arial" w:cs="Arial"/>
        </w:rPr>
        <w:t>en un</w:t>
      </w:r>
      <w:r w:rsidR="000E57C2">
        <w:rPr>
          <w:rFonts w:ascii="Arial" w:hAnsi="Arial" w:cs="Arial"/>
        </w:rPr>
        <w:t xml:space="preserve"> Programa</w:t>
      </w:r>
      <w:r w:rsidRPr="00F479E2">
        <w:rPr>
          <w:rFonts w:ascii="Arial" w:hAnsi="Arial" w:cs="Arial"/>
        </w:rPr>
        <w:t xml:space="preserve"> de Mejora de la Gestión,</w:t>
      </w:r>
      <w:r w:rsidRPr="00A22A13">
        <w:rPr>
          <w:rFonts w:ascii="Arial" w:hAnsi="Arial" w:cs="Arial"/>
        </w:rPr>
        <w:t xml:space="preserve"> el cual será </w:t>
      </w:r>
      <w:r w:rsidR="000151B0">
        <w:rPr>
          <w:rFonts w:ascii="Arial" w:hAnsi="Arial" w:cs="Arial"/>
        </w:rPr>
        <w:t xml:space="preserve">elaborado y </w:t>
      </w:r>
      <w:r w:rsidRPr="00A22A13">
        <w:rPr>
          <w:rFonts w:ascii="Arial" w:hAnsi="Arial" w:cs="Arial"/>
        </w:rPr>
        <w:t>difundido a través de las páginas de internet</w:t>
      </w:r>
      <w:r w:rsidR="000151B0">
        <w:rPr>
          <w:rFonts w:ascii="Arial" w:hAnsi="Arial" w:cs="Arial"/>
        </w:rPr>
        <w:t>, por parte</w:t>
      </w:r>
      <w:r w:rsidRPr="00A22A13">
        <w:rPr>
          <w:rFonts w:ascii="Arial" w:hAnsi="Arial" w:cs="Arial"/>
        </w:rPr>
        <w:t xml:space="preserve"> de los entes públicos responsables de la ejecución de los Fondos </w:t>
      </w:r>
      <w:r w:rsidR="0061720C">
        <w:rPr>
          <w:rFonts w:ascii="Arial" w:hAnsi="Arial" w:cs="Arial"/>
        </w:rPr>
        <w:t>y Programa</w:t>
      </w:r>
      <w:r w:rsidR="00F05B1B">
        <w:rPr>
          <w:rFonts w:ascii="Arial" w:hAnsi="Arial" w:cs="Arial"/>
        </w:rPr>
        <w:t xml:space="preserve"> </w:t>
      </w:r>
      <w:r w:rsidRPr="00A22A13">
        <w:rPr>
          <w:rFonts w:ascii="Arial" w:hAnsi="Arial" w:cs="Arial"/>
        </w:rPr>
        <w:t>evaluados</w:t>
      </w:r>
      <w:r w:rsidR="005D57CE">
        <w:rPr>
          <w:rFonts w:ascii="Arial" w:hAnsi="Arial" w:cs="Arial"/>
        </w:rPr>
        <w:t>, como parte del Plan de M</w:t>
      </w:r>
      <w:r w:rsidR="002505FE">
        <w:rPr>
          <w:rFonts w:ascii="Arial" w:hAnsi="Arial" w:cs="Arial"/>
        </w:rPr>
        <w:t>ejora de la Gestión Municipal</w:t>
      </w:r>
      <w:r w:rsidR="00F05B1B">
        <w:rPr>
          <w:rFonts w:ascii="Arial" w:hAnsi="Arial" w:cs="Arial"/>
        </w:rPr>
        <w:t>.</w:t>
      </w:r>
    </w:p>
    <w:p w:rsidR="0051669F" w:rsidRPr="00A22A13" w:rsidRDefault="0051669F" w:rsidP="0051669F">
      <w:pPr>
        <w:spacing w:after="120" w:line="360" w:lineRule="auto"/>
        <w:jc w:val="both"/>
        <w:rPr>
          <w:rFonts w:ascii="Arial" w:hAnsi="Arial" w:cs="Arial"/>
        </w:rPr>
      </w:pPr>
      <w:r w:rsidRPr="00A22A13">
        <w:rPr>
          <w:rFonts w:ascii="Arial" w:hAnsi="Arial" w:cs="Arial"/>
        </w:rPr>
        <w:t xml:space="preserve">A partir de este proceso y utilizando el conjunto final de recomendaciones acordadas entre los Entes Públicos responsables de la ejecución de los Fondos </w:t>
      </w:r>
      <w:r w:rsidR="0061720C">
        <w:rPr>
          <w:rFonts w:ascii="Arial" w:hAnsi="Arial" w:cs="Arial"/>
        </w:rPr>
        <w:t>y Programa</w:t>
      </w:r>
      <w:r w:rsidR="00F05B1B">
        <w:rPr>
          <w:rFonts w:ascii="Arial" w:hAnsi="Arial" w:cs="Arial"/>
        </w:rPr>
        <w:t xml:space="preserve"> e</w:t>
      </w:r>
      <w:r w:rsidR="00A22A13" w:rsidRPr="00A22A13">
        <w:rPr>
          <w:rFonts w:ascii="Arial" w:hAnsi="Arial" w:cs="Arial"/>
        </w:rPr>
        <w:t>valuados, se</w:t>
      </w:r>
      <w:r w:rsidRPr="00A22A13">
        <w:rPr>
          <w:rFonts w:ascii="Arial" w:hAnsi="Arial" w:cs="Arial"/>
        </w:rPr>
        <w:t xml:space="preserve"> establecen compromisos particulares de mejora de la gestión.</w:t>
      </w:r>
    </w:p>
    <w:p w:rsidR="0051669F" w:rsidRPr="00A22A13" w:rsidRDefault="0051669F" w:rsidP="0051669F">
      <w:pPr>
        <w:spacing w:after="120" w:line="360" w:lineRule="auto"/>
        <w:jc w:val="both"/>
        <w:rPr>
          <w:rFonts w:ascii="Arial" w:hAnsi="Arial" w:cs="Arial"/>
          <w:b/>
        </w:rPr>
      </w:pPr>
    </w:p>
    <w:p w:rsidR="0051669F" w:rsidRPr="002648ED" w:rsidRDefault="0051669F" w:rsidP="0051669F">
      <w:pPr>
        <w:spacing w:after="120" w:line="360" w:lineRule="auto"/>
        <w:jc w:val="both"/>
        <w:rPr>
          <w:rFonts w:ascii="Arial" w:hAnsi="Arial" w:cs="Arial"/>
          <w:b/>
        </w:rPr>
      </w:pPr>
      <w:r w:rsidRPr="002648ED">
        <w:rPr>
          <w:rFonts w:ascii="Arial" w:hAnsi="Arial" w:cs="Arial"/>
          <w:b/>
        </w:rPr>
        <w:t>Los Aspectos Susceptibles de Mejora (ASM)</w:t>
      </w:r>
    </w:p>
    <w:p w:rsidR="0051669F" w:rsidRPr="002648ED" w:rsidRDefault="00F05B1B" w:rsidP="0051669F">
      <w:pPr>
        <w:spacing w:after="120" w:line="360" w:lineRule="auto"/>
        <w:jc w:val="both"/>
        <w:rPr>
          <w:rFonts w:ascii="Arial" w:hAnsi="Arial" w:cs="Arial"/>
        </w:rPr>
      </w:pPr>
      <w:r>
        <w:rPr>
          <w:rFonts w:ascii="Arial" w:hAnsi="Arial" w:cs="Arial"/>
        </w:rPr>
        <w:t>Se</w:t>
      </w:r>
      <w:r w:rsidR="0051669F" w:rsidRPr="002648ED">
        <w:rPr>
          <w:rFonts w:ascii="Arial" w:hAnsi="Arial" w:cs="Arial"/>
        </w:rPr>
        <w:t xml:space="preserve"> llevará a cabo </w:t>
      </w:r>
      <w:r w:rsidR="002648ED" w:rsidRPr="002648ED">
        <w:rPr>
          <w:rFonts w:ascii="Arial" w:hAnsi="Arial" w:cs="Arial"/>
        </w:rPr>
        <w:t>un proceso</w:t>
      </w:r>
      <w:r w:rsidR="0051669F" w:rsidRPr="002648ED">
        <w:rPr>
          <w:rFonts w:ascii="Arial" w:hAnsi="Arial" w:cs="Arial"/>
        </w:rPr>
        <w:t xml:space="preserve"> en el que se discutirán los hallazgos y los resultados de las evaluaciones, en términos del último párrafo del apartado anterior, con el fin de obtener el conjunto final de recomendaciones que será sujeto a revisión y seguimiento posterior. </w:t>
      </w:r>
    </w:p>
    <w:p w:rsidR="0051669F" w:rsidRPr="002648ED" w:rsidRDefault="0051669F" w:rsidP="0051669F">
      <w:pPr>
        <w:spacing w:after="120" w:line="360" w:lineRule="auto"/>
        <w:jc w:val="both"/>
        <w:rPr>
          <w:rFonts w:ascii="Arial" w:hAnsi="Arial" w:cs="Arial"/>
        </w:rPr>
      </w:pPr>
      <w:r w:rsidRPr="002648ED">
        <w:rPr>
          <w:rFonts w:ascii="Arial" w:hAnsi="Arial" w:cs="Arial"/>
        </w:rPr>
        <w:lastRenderedPageBreak/>
        <w:t>A partir de este proceso y utilizando el conjunto final de recomendaciones acordadas, se completará el Plan de Mejora de la Gestión</w:t>
      </w:r>
      <w:r w:rsidR="0061720C">
        <w:rPr>
          <w:rFonts w:ascii="Arial" w:hAnsi="Arial" w:cs="Arial"/>
        </w:rPr>
        <w:t xml:space="preserve"> Municipal</w:t>
      </w:r>
      <w:r w:rsidRPr="002648ED">
        <w:rPr>
          <w:rFonts w:ascii="Arial" w:hAnsi="Arial" w:cs="Arial"/>
        </w:rPr>
        <w:t xml:space="preserve">, en </w:t>
      </w:r>
      <w:r w:rsidR="00F05B1B" w:rsidRPr="002648ED">
        <w:rPr>
          <w:rFonts w:ascii="Arial" w:hAnsi="Arial" w:cs="Arial"/>
        </w:rPr>
        <w:t>donde,</w:t>
      </w:r>
      <w:r w:rsidRPr="002648ED">
        <w:rPr>
          <w:rFonts w:ascii="Arial" w:hAnsi="Arial" w:cs="Arial"/>
        </w:rPr>
        <w:t xml:space="preserve"> además, se firmarán los compromisos de mejora particulares con los Entes Públicos responsables de la ejecución de los Fondos evaluados.</w:t>
      </w:r>
    </w:p>
    <w:p w:rsidR="0051669F" w:rsidRPr="002648ED" w:rsidRDefault="0051669F" w:rsidP="0051669F">
      <w:pPr>
        <w:spacing w:after="120" w:line="360" w:lineRule="auto"/>
        <w:jc w:val="both"/>
        <w:rPr>
          <w:rFonts w:ascii="Arial" w:hAnsi="Arial" w:cs="Arial"/>
        </w:rPr>
      </w:pPr>
      <w:r w:rsidRPr="002648ED">
        <w:rPr>
          <w:rFonts w:ascii="Arial" w:hAnsi="Arial" w:cs="Arial"/>
        </w:rPr>
        <w:t>Las dependencias o Entes Públicos deberán dar seguimiento hasta su conclusión a los aspectos susceptibles de mejora ASM derivados de las evaluaciones realizadas a los Fondos</w:t>
      </w:r>
      <w:r w:rsidR="0061720C">
        <w:rPr>
          <w:rFonts w:ascii="Arial" w:hAnsi="Arial" w:cs="Arial"/>
        </w:rPr>
        <w:t xml:space="preserve"> y Programa</w:t>
      </w:r>
      <w:r w:rsidRPr="002648ED">
        <w:rPr>
          <w:rFonts w:ascii="Arial" w:hAnsi="Arial" w:cs="Arial"/>
        </w:rPr>
        <w:t xml:space="preserve">, elaborando los documentos de trabajo para su implementación, seguimiento y rendición de cuentas, </w:t>
      </w:r>
      <w:r w:rsidR="00F05B1B">
        <w:rPr>
          <w:rFonts w:ascii="Arial" w:hAnsi="Arial" w:cs="Arial"/>
        </w:rPr>
        <w:t>de acuerdo con</w:t>
      </w:r>
      <w:r w:rsidRPr="002648ED">
        <w:rPr>
          <w:rFonts w:ascii="Arial" w:hAnsi="Arial" w:cs="Arial"/>
        </w:rPr>
        <w:t xml:space="preserve"> las disposiciones emitidas por la Dirección de Finanzas y Administración, la Coordinación de Planeación y Evaluación, y el Regidor de Hacienda, en términos del Plan de Mejora de la Gestión</w:t>
      </w:r>
      <w:r w:rsidR="0061720C">
        <w:rPr>
          <w:rFonts w:ascii="Arial" w:hAnsi="Arial" w:cs="Arial"/>
        </w:rPr>
        <w:t xml:space="preserve"> Municipal</w:t>
      </w:r>
      <w:r w:rsidRPr="002648ED">
        <w:rPr>
          <w:rFonts w:ascii="Arial" w:hAnsi="Arial" w:cs="Arial"/>
        </w:rPr>
        <w:t>.</w:t>
      </w:r>
    </w:p>
    <w:p w:rsidR="0051669F" w:rsidRPr="002648ED" w:rsidRDefault="0051669F" w:rsidP="0051669F">
      <w:pPr>
        <w:spacing w:after="120" w:line="360" w:lineRule="auto"/>
        <w:jc w:val="both"/>
        <w:rPr>
          <w:rFonts w:ascii="Arial" w:hAnsi="Arial" w:cs="Arial"/>
        </w:rPr>
      </w:pPr>
      <w:r w:rsidRPr="002648ED">
        <w:rPr>
          <w:rFonts w:ascii="Arial" w:hAnsi="Arial" w:cs="Arial"/>
        </w:rPr>
        <w:t xml:space="preserve">La información que se haya obtenido del seguimiento a los compromisos de mejora y de las evaluaciones correspondientes, deberá ser considerada como parte del proceso gradual y progresivo para la implementación del Presupuesto con base en Resultados. </w:t>
      </w:r>
    </w:p>
    <w:p w:rsidR="003261C8" w:rsidRPr="00F95B0F" w:rsidRDefault="003261C8" w:rsidP="003261C8">
      <w:pPr>
        <w:spacing w:after="120" w:line="360" w:lineRule="auto"/>
        <w:jc w:val="both"/>
        <w:rPr>
          <w:rFonts w:ascii="Arial" w:hAnsi="Arial" w:cs="Arial"/>
        </w:rPr>
      </w:pPr>
    </w:p>
    <w:p w:rsidR="003261C8" w:rsidRPr="00F95B0F" w:rsidRDefault="003261C8" w:rsidP="003261C8">
      <w:pPr>
        <w:spacing w:after="120" w:line="360" w:lineRule="auto"/>
        <w:jc w:val="both"/>
        <w:rPr>
          <w:rFonts w:ascii="Arial" w:hAnsi="Arial" w:cs="Arial"/>
        </w:rPr>
      </w:pPr>
    </w:p>
    <w:p w:rsidR="003261C8" w:rsidRPr="00F95B0F" w:rsidRDefault="003261C8" w:rsidP="003261C8">
      <w:pPr>
        <w:spacing w:after="120" w:line="360" w:lineRule="auto"/>
        <w:jc w:val="both"/>
        <w:rPr>
          <w:rFonts w:ascii="Arial" w:hAnsi="Arial" w:cs="Arial"/>
        </w:rPr>
      </w:pPr>
    </w:p>
    <w:tbl>
      <w:tblPr>
        <w:tblW w:w="0" w:type="auto"/>
        <w:jc w:val="center"/>
        <w:tblLook w:val="04A0" w:firstRow="1" w:lastRow="0" w:firstColumn="1" w:lastColumn="0" w:noHBand="0" w:noVBand="1"/>
      </w:tblPr>
      <w:tblGrid>
        <w:gridCol w:w="4697"/>
        <w:gridCol w:w="4697"/>
      </w:tblGrid>
      <w:tr w:rsidR="003261C8" w:rsidRPr="00F95B0F" w:rsidTr="00D27E7C">
        <w:trPr>
          <w:trHeight w:val="1068"/>
          <w:jc w:val="center"/>
        </w:trPr>
        <w:tc>
          <w:tcPr>
            <w:tcW w:w="4697" w:type="dxa"/>
          </w:tcPr>
          <w:p w:rsidR="003261C8" w:rsidRPr="00F95B0F" w:rsidRDefault="003261C8" w:rsidP="00D27E7C">
            <w:pPr>
              <w:spacing w:after="0" w:line="240" w:lineRule="auto"/>
              <w:jc w:val="center"/>
              <w:rPr>
                <w:rFonts w:ascii="Arial" w:hAnsi="Arial" w:cs="Arial"/>
                <w:b/>
              </w:rPr>
            </w:pPr>
            <w:r w:rsidRPr="00F95B0F">
              <w:rPr>
                <w:rFonts w:ascii="Arial" w:hAnsi="Arial" w:cs="Arial"/>
                <w:b/>
              </w:rPr>
              <w:t>RÚBRICA</w:t>
            </w:r>
          </w:p>
          <w:p w:rsidR="003261C8" w:rsidRPr="00F95B0F" w:rsidRDefault="0032727A" w:rsidP="00D27E7C">
            <w:pPr>
              <w:spacing w:after="0" w:line="240" w:lineRule="auto"/>
              <w:jc w:val="center"/>
              <w:rPr>
                <w:rFonts w:ascii="Arial" w:hAnsi="Arial" w:cs="Arial"/>
                <w:b/>
              </w:rPr>
            </w:pPr>
            <w:r>
              <w:rPr>
                <w:rFonts w:ascii="Arial" w:hAnsi="Arial" w:cs="Arial"/>
                <w:b/>
              </w:rPr>
              <w:t xml:space="preserve">LIC. </w:t>
            </w:r>
            <w:r w:rsidR="00263041" w:rsidRPr="00F95B0F">
              <w:rPr>
                <w:rFonts w:ascii="Arial" w:hAnsi="Arial" w:cs="Arial"/>
                <w:b/>
              </w:rPr>
              <w:t xml:space="preserve">ELISEO COMPEAN </w:t>
            </w:r>
            <w:r>
              <w:rPr>
                <w:rFonts w:ascii="Arial" w:hAnsi="Arial" w:cs="Arial"/>
                <w:b/>
              </w:rPr>
              <w:t>FERNANDEZ</w:t>
            </w:r>
          </w:p>
          <w:p w:rsidR="003261C8" w:rsidRPr="00F95B0F" w:rsidRDefault="003261C8" w:rsidP="00D27E7C">
            <w:pPr>
              <w:spacing w:after="0" w:line="240" w:lineRule="auto"/>
              <w:jc w:val="center"/>
              <w:rPr>
                <w:rFonts w:ascii="Arial" w:hAnsi="Arial" w:cs="Arial"/>
                <w:b/>
              </w:rPr>
            </w:pPr>
            <w:r w:rsidRPr="00F95B0F">
              <w:rPr>
                <w:rFonts w:ascii="Arial" w:hAnsi="Arial" w:cs="Arial"/>
                <w:b/>
              </w:rPr>
              <w:t>PRESIDENTE MUNICIPAL</w:t>
            </w:r>
          </w:p>
        </w:tc>
        <w:tc>
          <w:tcPr>
            <w:tcW w:w="4697" w:type="dxa"/>
          </w:tcPr>
          <w:p w:rsidR="003261C8" w:rsidRPr="00F95B0F" w:rsidRDefault="003261C8" w:rsidP="00D27E7C">
            <w:pPr>
              <w:spacing w:after="0" w:line="240" w:lineRule="auto"/>
              <w:jc w:val="center"/>
              <w:rPr>
                <w:rFonts w:ascii="Arial" w:hAnsi="Arial" w:cs="Arial"/>
                <w:b/>
              </w:rPr>
            </w:pPr>
            <w:r w:rsidRPr="00F95B0F">
              <w:rPr>
                <w:rFonts w:ascii="Arial" w:hAnsi="Arial" w:cs="Arial"/>
                <w:b/>
              </w:rPr>
              <w:t>RÚBRICA</w:t>
            </w:r>
          </w:p>
          <w:p w:rsidR="003261C8" w:rsidRPr="00F95B0F" w:rsidRDefault="0032727A" w:rsidP="00D27E7C">
            <w:pPr>
              <w:spacing w:after="0" w:line="240" w:lineRule="auto"/>
              <w:jc w:val="center"/>
              <w:rPr>
                <w:rFonts w:ascii="Arial" w:hAnsi="Arial" w:cs="Arial"/>
                <w:b/>
              </w:rPr>
            </w:pPr>
            <w:r>
              <w:rPr>
                <w:rFonts w:ascii="Arial" w:hAnsi="Arial" w:cs="Arial"/>
                <w:b/>
              </w:rPr>
              <w:t>LIC. MANUEL VILLANUEVA VILLA</w:t>
            </w:r>
          </w:p>
          <w:p w:rsidR="003261C8" w:rsidRPr="00F95B0F" w:rsidRDefault="003261C8" w:rsidP="00D27E7C">
            <w:pPr>
              <w:spacing w:after="0" w:line="240" w:lineRule="auto"/>
              <w:jc w:val="center"/>
              <w:rPr>
                <w:rFonts w:ascii="Arial" w:hAnsi="Arial" w:cs="Arial"/>
                <w:b/>
              </w:rPr>
            </w:pPr>
            <w:r w:rsidRPr="00F95B0F">
              <w:rPr>
                <w:rFonts w:ascii="Arial" w:hAnsi="Arial" w:cs="Arial"/>
                <w:b/>
              </w:rPr>
              <w:t>SECRETARIO MUNICIPAL</w:t>
            </w: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tc>
      </w:tr>
      <w:tr w:rsidR="003261C8" w:rsidRPr="00F95B0F" w:rsidTr="00D27E7C">
        <w:trPr>
          <w:jc w:val="center"/>
        </w:trPr>
        <w:tc>
          <w:tcPr>
            <w:tcW w:w="4697" w:type="dxa"/>
          </w:tcPr>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r w:rsidRPr="00F95B0F">
              <w:rPr>
                <w:rFonts w:ascii="Arial" w:hAnsi="Arial" w:cs="Arial"/>
                <w:b/>
              </w:rPr>
              <w:t>RÚBRICA</w:t>
            </w:r>
          </w:p>
          <w:p w:rsidR="003261C8" w:rsidRPr="00F95B0F" w:rsidRDefault="0032727A" w:rsidP="00D27E7C">
            <w:pPr>
              <w:spacing w:after="0" w:line="240" w:lineRule="auto"/>
              <w:jc w:val="center"/>
              <w:rPr>
                <w:rFonts w:ascii="Arial" w:hAnsi="Arial" w:cs="Arial"/>
                <w:b/>
              </w:rPr>
            </w:pPr>
            <w:r>
              <w:rPr>
                <w:rFonts w:ascii="Arial" w:hAnsi="Arial" w:cs="Arial"/>
                <w:b/>
              </w:rPr>
              <w:t xml:space="preserve">C.P. </w:t>
            </w:r>
            <w:r w:rsidR="00263041" w:rsidRPr="00F95B0F">
              <w:rPr>
                <w:rFonts w:ascii="Arial" w:hAnsi="Arial" w:cs="Arial"/>
                <w:b/>
              </w:rPr>
              <w:t>ALBERTO ARAGON RUIZ</w:t>
            </w:r>
          </w:p>
          <w:p w:rsidR="003261C8" w:rsidRPr="00F95B0F" w:rsidRDefault="003261C8" w:rsidP="00D27E7C">
            <w:pPr>
              <w:spacing w:after="0" w:line="240" w:lineRule="auto"/>
              <w:jc w:val="center"/>
              <w:rPr>
                <w:rFonts w:ascii="Arial" w:hAnsi="Arial" w:cs="Arial"/>
                <w:b/>
              </w:rPr>
            </w:pPr>
            <w:r w:rsidRPr="00F95B0F">
              <w:rPr>
                <w:rFonts w:ascii="Arial" w:hAnsi="Arial" w:cs="Arial"/>
                <w:b/>
              </w:rPr>
              <w:t>DIRECTOR DE FINANZAS Y ADMINISTRACION</w:t>
            </w:r>
          </w:p>
        </w:tc>
        <w:tc>
          <w:tcPr>
            <w:tcW w:w="4697" w:type="dxa"/>
          </w:tcPr>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r w:rsidRPr="00F95B0F">
              <w:rPr>
                <w:rFonts w:ascii="Arial" w:hAnsi="Arial" w:cs="Arial"/>
                <w:b/>
              </w:rPr>
              <w:t>RÚBRICA</w:t>
            </w:r>
          </w:p>
          <w:p w:rsidR="003261C8" w:rsidRPr="00F95B0F" w:rsidRDefault="0032727A" w:rsidP="00D27E7C">
            <w:pPr>
              <w:spacing w:after="0" w:line="240" w:lineRule="auto"/>
              <w:jc w:val="center"/>
              <w:rPr>
                <w:rFonts w:ascii="Arial" w:hAnsi="Arial" w:cs="Arial"/>
                <w:b/>
              </w:rPr>
            </w:pPr>
            <w:r>
              <w:rPr>
                <w:rFonts w:ascii="Arial" w:hAnsi="Arial" w:cs="Arial"/>
                <w:b/>
              </w:rPr>
              <w:t>LI</w:t>
            </w:r>
            <w:r w:rsidR="003261C8" w:rsidRPr="00F95B0F">
              <w:rPr>
                <w:rFonts w:ascii="Arial" w:hAnsi="Arial" w:cs="Arial"/>
                <w:b/>
              </w:rPr>
              <w:t xml:space="preserve">C. </w:t>
            </w:r>
            <w:r w:rsidR="00263041" w:rsidRPr="00F95B0F">
              <w:rPr>
                <w:rFonts w:ascii="Arial" w:hAnsi="Arial" w:cs="Arial"/>
                <w:b/>
              </w:rPr>
              <w:t>MARIO GUTIERREZ VILLALPANDO</w:t>
            </w:r>
          </w:p>
          <w:p w:rsidR="003261C8" w:rsidRPr="00F95B0F" w:rsidRDefault="003261C8" w:rsidP="00D27E7C">
            <w:pPr>
              <w:spacing w:after="0" w:line="240" w:lineRule="auto"/>
              <w:jc w:val="center"/>
              <w:rPr>
                <w:rFonts w:ascii="Arial" w:hAnsi="Arial" w:cs="Arial"/>
                <w:b/>
              </w:rPr>
            </w:pPr>
            <w:r w:rsidRPr="00F95B0F">
              <w:rPr>
                <w:rFonts w:ascii="Arial" w:hAnsi="Arial" w:cs="Arial"/>
                <w:b/>
              </w:rPr>
              <w:t>COORDINADOR DE PLANEACIÓN Y EVALUACIÓN</w:t>
            </w: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tc>
      </w:tr>
      <w:tr w:rsidR="003261C8" w:rsidRPr="00F95B0F" w:rsidTr="00D27E7C">
        <w:trPr>
          <w:jc w:val="center"/>
        </w:trPr>
        <w:tc>
          <w:tcPr>
            <w:tcW w:w="9394" w:type="dxa"/>
            <w:gridSpan w:val="2"/>
          </w:tcPr>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p>
          <w:p w:rsidR="003261C8" w:rsidRPr="00F95B0F" w:rsidRDefault="003261C8" w:rsidP="00D27E7C">
            <w:pPr>
              <w:spacing w:after="0" w:line="240" w:lineRule="auto"/>
              <w:jc w:val="center"/>
              <w:rPr>
                <w:rFonts w:ascii="Arial" w:hAnsi="Arial" w:cs="Arial"/>
                <w:b/>
              </w:rPr>
            </w:pPr>
            <w:r w:rsidRPr="00F95B0F">
              <w:rPr>
                <w:rFonts w:ascii="Arial" w:hAnsi="Arial" w:cs="Arial"/>
                <w:b/>
              </w:rPr>
              <w:t>RÚBRICA</w:t>
            </w:r>
          </w:p>
          <w:p w:rsidR="003261C8" w:rsidRPr="00F95B0F" w:rsidRDefault="0032727A" w:rsidP="00D27E7C">
            <w:pPr>
              <w:spacing w:after="0" w:line="240" w:lineRule="auto"/>
              <w:jc w:val="center"/>
              <w:rPr>
                <w:rFonts w:ascii="Arial" w:hAnsi="Arial" w:cs="Arial"/>
                <w:b/>
              </w:rPr>
            </w:pPr>
            <w:r>
              <w:rPr>
                <w:rFonts w:ascii="Arial" w:hAnsi="Arial" w:cs="Arial"/>
                <w:b/>
              </w:rPr>
              <w:t>Q.B.P. MIRIAM IVONE LOPEZ ROBLES</w:t>
            </w:r>
          </w:p>
          <w:p w:rsidR="003261C8" w:rsidRPr="00F95B0F" w:rsidRDefault="003261C8" w:rsidP="00D27E7C">
            <w:pPr>
              <w:spacing w:after="0" w:line="240" w:lineRule="auto"/>
              <w:jc w:val="center"/>
              <w:rPr>
                <w:rFonts w:ascii="Arial" w:hAnsi="Arial" w:cs="Arial"/>
                <w:b/>
              </w:rPr>
            </w:pPr>
            <w:r w:rsidRPr="00F95B0F">
              <w:rPr>
                <w:rFonts w:ascii="Arial" w:hAnsi="Arial" w:cs="Arial"/>
                <w:b/>
              </w:rPr>
              <w:t>REGIDOR</w:t>
            </w:r>
            <w:r w:rsidR="0032727A">
              <w:rPr>
                <w:rFonts w:ascii="Arial" w:hAnsi="Arial" w:cs="Arial"/>
                <w:b/>
              </w:rPr>
              <w:t>A</w:t>
            </w:r>
            <w:r w:rsidRPr="00F95B0F">
              <w:rPr>
                <w:rFonts w:ascii="Arial" w:hAnsi="Arial" w:cs="Arial"/>
                <w:b/>
              </w:rPr>
              <w:t xml:space="preserve"> DE HACIENDA</w:t>
            </w:r>
          </w:p>
        </w:tc>
      </w:tr>
    </w:tbl>
    <w:p w:rsidR="002F6239" w:rsidRPr="00F95B0F" w:rsidRDefault="002F6239" w:rsidP="002F6239">
      <w:pPr>
        <w:jc w:val="center"/>
        <w:rPr>
          <w:rFonts w:ascii="Arial" w:hAnsi="Arial" w:cs="Arial"/>
          <w:b/>
        </w:rPr>
      </w:pPr>
    </w:p>
    <w:sectPr w:rsidR="002F6239" w:rsidRPr="00F95B0F" w:rsidSect="001D73DB">
      <w:headerReference w:type="default" r:id="rId11"/>
      <w:footerReference w:type="default" r:id="rId12"/>
      <w:headerReference w:type="first" r:id="rId13"/>
      <w:pgSz w:w="12240" w:h="15840"/>
      <w:pgMar w:top="1483" w:right="1183" w:bottom="1418" w:left="1134"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29" w:rsidRDefault="00685A29">
      <w:pPr>
        <w:spacing w:after="0" w:line="240" w:lineRule="auto"/>
      </w:pPr>
      <w:r>
        <w:separator/>
      </w:r>
    </w:p>
  </w:endnote>
  <w:endnote w:type="continuationSeparator" w:id="0">
    <w:p w:rsidR="00685A29" w:rsidRDefault="0068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0B" w:rsidRPr="00AD516C" w:rsidRDefault="00902D1C">
    <w:pPr>
      <w:pStyle w:val="Piedepgina"/>
      <w:jc w:val="right"/>
      <w:rPr>
        <w:sz w:val="18"/>
      </w:rPr>
    </w:pPr>
    <w:r w:rsidRPr="00AD516C">
      <w:rPr>
        <w:sz w:val="18"/>
      </w:rPr>
      <w:fldChar w:fldCharType="begin"/>
    </w:r>
    <w:r w:rsidR="00B7750B" w:rsidRPr="00AD516C">
      <w:rPr>
        <w:sz w:val="18"/>
      </w:rPr>
      <w:instrText>PAGE   \* MERGEFORMAT</w:instrText>
    </w:r>
    <w:r w:rsidRPr="00AD516C">
      <w:rPr>
        <w:sz w:val="18"/>
      </w:rPr>
      <w:fldChar w:fldCharType="separate"/>
    </w:r>
    <w:r w:rsidR="006071CF" w:rsidRPr="006071CF">
      <w:rPr>
        <w:noProof/>
        <w:sz w:val="18"/>
        <w:lang w:val="es-ES"/>
      </w:rPr>
      <w:t>9</w:t>
    </w:r>
    <w:r w:rsidRPr="00AD516C">
      <w:rPr>
        <w:sz w:val="18"/>
      </w:rPr>
      <w:fldChar w:fldCharType="end"/>
    </w:r>
  </w:p>
  <w:p w:rsidR="00B7750B" w:rsidRPr="00AD516C" w:rsidRDefault="00B7750B">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29" w:rsidRDefault="00685A29">
      <w:pPr>
        <w:spacing w:after="0" w:line="240" w:lineRule="auto"/>
      </w:pPr>
      <w:r>
        <w:separator/>
      </w:r>
    </w:p>
  </w:footnote>
  <w:footnote w:type="continuationSeparator" w:id="0">
    <w:p w:rsidR="00685A29" w:rsidRDefault="00685A29">
      <w:pPr>
        <w:spacing w:after="0" w:line="240" w:lineRule="auto"/>
      </w:pPr>
      <w:r>
        <w:continuationSeparator/>
      </w:r>
    </w:p>
  </w:footnote>
  <w:footnote w:id="1">
    <w:p w:rsidR="005F797B" w:rsidRPr="005F797B" w:rsidRDefault="005F797B">
      <w:pPr>
        <w:pStyle w:val="Textonotapie"/>
        <w:rPr>
          <w:rFonts w:ascii="Arial" w:hAnsi="Arial" w:cs="Arial"/>
          <w:sz w:val="18"/>
        </w:rPr>
      </w:pPr>
      <w:r w:rsidRPr="005F797B">
        <w:rPr>
          <w:rStyle w:val="Refdenotaalpie"/>
          <w:rFonts w:ascii="Arial" w:hAnsi="Arial" w:cs="Arial"/>
          <w:sz w:val="18"/>
        </w:rPr>
        <w:footnoteRef/>
      </w:r>
      <w:r w:rsidRPr="005F797B">
        <w:rPr>
          <w:rFonts w:ascii="Arial" w:hAnsi="Arial" w:cs="Arial"/>
          <w:sz w:val="18"/>
        </w:rPr>
        <w:t xml:space="preserve"> http://municipiodelicias.com/historico-informacion-publica/planeacion/evaluacion-de-fondos-federales-2017.html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920"/>
      <w:gridCol w:w="2234"/>
    </w:tblGrid>
    <w:tr w:rsidR="004C5542" w:rsidTr="00693746">
      <w:tc>
        <w:tcPr>
          <w:tcW w:w="1985" w:type="dxa"/>
        </w:tcPr>
        <w:p w:rsidR="004C5542" w:rsidRDefault="00CF4BC2" w:rsidP="00693746">
          <w:pPr>
            <w:pStyle w:val="Encabezado"/>
          </w:pPr>
          <w:r>
            <w:rPr>
              <w:noProof/>
            </w:rPr>
            <w:drawing>
              <wp:anchor distT="0" distB="0" distL="114300" distR="114300" simplePos="0" relativeHeight="251672064" behindDoc="0" locked="0" layoutInCell="1" allowOverlap="1">
                <wp:simplePos x="0" y="0"/>
                <wp:positionH relativeFrom="column">
                  <wp:posOffset>144780</wp:posOffset>
                </wp:positionH>
                <wp:positionV relativeFrom="paragraph">
                  <wp:posOffset>116205</wp:posOffset>
                </wp:positionV>
                <wp:extent cx="819150" cy="796290"/>
                <wp:effectExtent l="0" t="0" r="0" b="3810"/>
                <wp:wrapSquare wrapText="bothSides"/>
                <wp:docPr id="8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96290"/>
                        </a:xfrm>
                        <a:prstGeom prst="rect">
                          <a:avLst/>
                        </a:prstGeom>
                        <a:noFill/>
                        <a:ln>
                          <a:noFill/>
                        </a:ln>
                      </pic:spPr>
                    </pic:pic>
                  </a:graphicData>
                </a:graphic>
              </wp:anchor>
            </w:drawing>
          </w:r>
        </w:p>
      </w:tc>
      <w:tc>
        <w:tcPr>
          <w:tcW w:w="5920" w:type="dxa"/>
          <w:vAlign w:val="center"/>
        </w:tcPr>
        <w:p w:rsidR="004C5542" w:rsidRPr="00F546A1" w:rsidRDefault="004C5542" w:rsidP="00693746">
          <w:pPr>
            <w:pStyle w:val="Encabezado"/>
            <w:jc w:val="center"/>
            <w:rPr>
              <w:rFonts w:ascii="Arial Black" w:hAnsi="Arial Black"/>
            </w:rPr>
          </w:pPr>
          <w:r>
            <w:rPr>
              <w:rFonts w:ascii="Arial Black" w:hAnsi="Arial Black"/>
            </w:rPr>
            <w:t>P</w:t>
          </w:r>
          <w:r w:rsidR="0082479F">
            <w:rPr>
              <w:rFonts w:ascii="Arial Black" w:hAnsi="Arial Black"/>
            </w:rPr>
            <w:t>ROGRAMA ANUAL DE EVALUACIÓN 2018</w:t>
          </w:r>
          <w:r>
            <w:rPr>
              <w:rFonts w:ascii="Arial Black" w:hAnsi="Arial Black"/>
            </w:rPr>
            <w:t xml:space="preserve"> PARA EVALUAR EL </w:t>
          </w:r>
          <w:r w:rsidR="001829AA">
            <w:rPr>
              <w:rFonts w:ascii="Arial Black" w:hAnsi="Arial Black"/>
            </w:rPr>
            <w:t>DESEMPEÑO</w:t>
          </w:r>
          <w:r>
            <w:rPr>
              <w:rFonts w:ascii="Arial Black" w:hAnsi="Arial Black"/>
            </w:rPr>
            <w:t xml:space="preserve"> DE RECURSOS </w:t>
          </w:r>
          <w:r w:rsidR="0082479F">
            <w:rPr>
              <w:rFonts w:ascii="Arial Black" w:hAnsi="Arial Black"/>
            </w:rPr>
            <w:t>FEDERALES, EJERCICIO FISCAL 2017</w:t>
          </w:r>
        </w:p>
      </w:tc>
      <w:tc>
        <w:tcPr>
          <w:tcW w:w="2234" w:type="dxa"/>
        </w:tcPr>
        <w:p w:rsidR="004C5542" w:rsidRDefault="003D4003">
          <w:pPr>
            <w:pStyle w:val="Encabezado"/>
            <w:rPr>
              <w:noProof/>
            </w:rPr>
          </w:pPr>
          <w:r>
            <w:rPr>
              <w:noProof/>
            </w:rPr>
            <w:drawing>
              <wp:anchor distT="0" distB="0" distL="114300" distR="114300" simplePos="0" relativeHeight="251673088" behindDoc="0" locked="0" layoutInCell="1" allowOverlap="1">
                <wp:simplePos x="0" y="0"/>
                <wp:positionH relativeFrom="column">
                  <wp:posOffset>106680</wp:posOffset>
                </wp:positionH>
                <wp:positionV relativeFrom="paragraph">
                  <wp:posOffset>6350</wp:posOffset>
                </wp:positionV>
                <wp:extent cx="1108075" cy="1108075"/>
                <wp:effectExtent l="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075" cy="1108075"/>
                        </a:xfrm>
                        <a:prstGeom prst="rect">
                          <a:avLst/>
                        </a:prstGeom>
                      </pic:spPr>
                    </pic:pic>
                  </a:graphicData>
                </a:graphic>
              </wp:anchor>
            </w:drawing>
          </w:r>
        </w:p>
      </w:tc>
    </w:tr>
  </w:tbl>
  <w:p w:rsidR="00B7750B" w:rsidRDefault="00B775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0B" w:rsidRPr="0045632A" w:rsidRDefault="001D73DB" w:rsidP="00970B05">
    <w:pPr>
      <w:spacing w:line="240" w:lineRule="auto"/>
      <w:jc w:val="center"/>
      <w:rPr>
        <w:rFonts w:ascii="Arial Black" w:hAnsi="Arial Black"/>
        <w:b/>
        <w:smallCaps/>
        <w:noProof/>
        <w:sz w:val="28"/>
        <w:lang w:eastAsia="es-MX"/>
      </w:rPr>
    </w:pPr>
    <w:r>
      <w:rPr>
        <w:noProof/>
        <w:lang w:eastAsia="es-MX"/>
      </w:rPr>
      <w:drawing>
        <wp:anchor distT="0" distB="0" distL="114300" distR="114300" simplePos="0" relativeHeight="251676160" behindDoc="0" locked="0" layoutInCell="1" allowOverlap="1">
          <wp:simplePos x="0" y="0"/>
          <wp:positionH relativeFrom="column">
            <wp:posOffset>4813935</wp:posOffset>
          </wp:positionH>
          <wp:positionV relativeFrom="page">
            <wp:posOffset>238125</wp:posOffset>
          </wp:positionV>
          <wp:extent cx="819150" cy="796290"/>
          <wp:effectExtent l="0" t="0" r="0" b="3810"/>
          <wp:wrapSquare wrapText="bothSides"/>
          <wp:docPr id="87"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96290"/>
                  </a:xfrm>
                  <a:prstGeom prst="rect">
                    <a:avLst/>
                  </a:prstGeom>
                  <a:noFill/>
                  <a:ln>
                    <a:noFill/>
                  </a:ln>
                </pic:spPr>
              </pic:pic>
            </a:graphicData>
          </a:graphic>
        </wp:anchor>
      </w:drawing>
    </w:r>
    <w:r w:rsidR="00146573">
      <w:rPr>
        <w:rFonts w:ascii="Arial" w:hAnsi="Arial" w:cs="Arial"/>
        <w:noProof/>
        <w:sz w:val="20"/>
        <w:szCs w:val="20"/>
        <w:lang w:eastAsia="es-MX"/>
      </w:rPr>
      <mc:AlternateContent>
        <mc:Choice Requires="wps">
          <w:drawing>
            <wp:anchor distT="0" distB="0" distL="114300" distR="114300" simplePos="0" relativeHeight="251674112" behindDoc="0" locked="0" layoutInCell="1" allowOverlap="1">
              <wp:simplePos x="0" y="0"/>
              <wp:positionH relativeFrom="column">
                <wp:posOffset>-643890</wp:posOffset>
              </wp:positionH>
              <wp:positionV relativeFrom="page">
                <wp:posOffset>1209675</wp:posOffset>
              </wp:positionV>
              <wp:extent cx="7586345" cy="149860"/>
              <wp:effectExtent l="0" t="0" r="0" b="254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6345" cy="1498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77CF2B6" id="Rectángulo 86" o:spid="_x0000_s1026" style="position:absolute;margin-left:-50.7pt;margin-top:95.25pt;width:597.35pt;height:1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zPcQIAADMFAAAOAAAAZHJzL2Uyb0RvYy54bWysVNtOGzEQfa/Uf7D8XjabhhBWbFAEoqoU&#10;QQRUPBuvnaywPa7tZJP+Tb+lP9ax9wKlSK2qvlgez/3MGZ+d77UiO+F8Daak+dGIEmE4VLVZl/TL&#10;/dWHGSU+MFMxBUaU9CA8PZ+/f3fW2EKMYQOqEo5gEOOLxpZ0E4ItsszzjdDMH4EVBpUSnGYBRbfO&#10;KscajK5VNh6NplkDrrIOuPAeXy9bJZ2n+FIKHm6k9CIQVVKsLaTTpfMxntn8jBVrx+ym5l0Z7B+q&#10;0Kw2mHQIdckCI1tX/xZK19yBBxmOOOgMpKy5SD1gN/noVTd3G2ZF6gXB8XaAyf+/sPx6t3Kkrko6&#10;m1JimMYZ3SJqP76b9VYBwVeEqLG+QMs7u3KxSW+XwJ88KrJfNFHwnc1eOh1tsUWyT3gfBrzFPhCO&#10;jyfHs+nHyTElHHX55HQ2TQPJWNF7W+fDJwGaxEtJHVaWYGa7pQ8xPyt6k66YNn+qJByUiCUocysk&#10;9ogZ8+Sd2CUulCM7hrxgnAsT8tgoxkvW0U3WSg2O4z87dvbRVSTmDc5/kXXwSJnBhMFZ1wbcW9mr&#10;p75k2dr3CLR9RwgeoTrgeB20vPeWX9UI5JL5sGIOiY4rgcsbbvCQCpqSQnejZAPu21vv0R75h1pK&#10;GlyckvqvW+YEJeqzQWae5pNJ3LQkTI5Pxii4l5rHlxqz1ReAM8jxm7A8XaN9UP1VOtAPuOOLmBVV&#10;zHDMXVIeXC9chHah8ZfgYrFIZrhdloWlubO8n3okyv3+gTnbsSkgD6+hXzJWvCJVaxvnYWCxDSDr&#10;xLhnXDu8cTMTcbpfJK7+SzlZPf91858AAAD//wMAUEsDBBQABgAIAAAAIQD6ri//4wAAAA0BAAAP&#10;AAAAZHJzL2Rvd25yZXYueG1sTI89b8IwFEV3pP4H61ViA9t8VCWNgwgqQwcGKEs3E78maePnKHYg&#10;5dfXTO34dI/uPS9dD7ZhF+x87UiBnApgSIUzNZUKTu+7yTMwHzQZ3ThCBT/oYZ09jFKdGHelA16O&#10;oWSxhHyiFVQhtAnnvqjQaj91LVLMPl1ndYhnV3LT6Wsstw2fCfHEra4pLlS6xW2FxfextwqGw9fr&#10;bnt7+5BF3+Ynl+9vPN8rNX4cNi/AAg7hD4a7flSHLDqdXU/Gs0bBRAq5iGxMVmIJ7I6I1XwO7Kxg&#10;JhcSeJby/19kvwAAAP//AwBQSwECLQAUAAYACAAAACEAtoM4kv4AAADhAQAAEwAAAAAAAAAAAAAA&#10;AAAAAAAAW0NvbnRlbnRfVHlwZXNdLnhtbFBLAQItABQABgAIAAAAIQA4/SH/1gAAAJQBAAALAAAA&#10;AAAAAAAAAAAAAC8BAABfcmVscy8ucmVsc1BLAQItABQABgAIAAAAIQCZkrzPcQIAADMFAAAOAAAA&#10;AAAAAAAAAAAAAC4CAABkcnMvZTJvRG9jLnhtbFBLAQItABQABgAIAAAAIQD6ri//4wAAAA0BAAAP&#10;AAAAAAAAAAAAAAAAAMsEAABkcnMvZG93bnJldi54bWxQSwUGAAAAAAQABADzAAAA2wUAAAAA&#10;" fillcolor="#91bce3 [2164]" strokecolor="#5b9bd5 [3204]" strokeweight=".5pt">
              <v:fill color2="#7aaddd [2612]" rotate="t" colors="0 #b1cbe9;.5 #a3c1e5;1 #92b9e4" focus="100%" type="gradient">
                <o:fill v:ext="view" type="gradientUnscaled"/>
              </v:fill>
              <v:path arrowok="t"/>
              <w10:wrap anchory="page"/>
            </v:rect>
          </w:pict>
        </mc:Fallback>
      </mc:AlternateContent>
    </w:r>
    <w:r>
      <w:rPr>
        <w:rFonts w:ascii="Arial" w:hAnsi="Arial" w:cs="Arial"/>
        <w:noProof/>
        <w:sz w:val="20"/>
        <w:szCs w:val="20"/>
        <w:lang w:eastAsia="es-MX"/>
      </w:rPr>
      <w:drawing>
        <wp:anchor distT="0" distB="0" distL="114300" distR="114300" simplePos="0" relativeHeight="251677184" behindDoc="0" locked="0" layoutInCell="1" allowOverlap="1">
          <wp:simplePos x="0" y="0"/>
          <wp:positionH relativeFrom="column">
            <wp:posOffset>1080135</wp:posOffset>
          </wp:positionH>
          <wp:positionV relativeFrom="page">
            <wp:posOffset>266700</wp:posOffset>
          </wp:positionV>
          <wp:extent cx="2532380" cy="945515"/>
          <wp:effectExtent l="0" t="0" r="1270" b="6985"/>
          <wp:wrapSquare wrapText="bothSides"/>
          <wp:docPr id="85" name="Imagen 85" descr="Resultado de imagen de ayuntamiento de delicias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sultado de imagen de ayuntamiento de delicias chihuah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2380" cy="945515"/>
                  </a:xfrm>
                  <a:prstGeom prst="rect">
                    <a:avLst/>
                  </a:prstGeom>
                  <a:noFill/>
                  <a:ln>
                    <a:noFill/>
                  </a:ln>
                </pic:spPr>
              </pic:pic>
            </a:graphicData>
          </a:graphic>
        </wp:anchor>
      </w:drawing>
    </w:r>
  </w:p>
  <w:tbl>
    <w:tblPr>
      <w:tblW w:w="11766" w:type="dxa"/>
      <w:tblInd w:w="-856" w:type="dxa"/>
      <w:tblLook w:val="04A0" w:firstRow="1" w:lastRow="0" w:firstColumn="1" w:lastColumn="0" w:noHBand="0" w:noVBand="1"/>
    </w:tblPr>
    <w:tblGrid>
      <w:gridCol w:w="11766"/>
    </w:tblGrid>
    <w:tr w:rsidR="00B7750B" w:rsidRPr="00036C3E" w:rsidTr="001D73DB">
      <w:trPr>
        <w:trHeight w:val="1400"/>
      </w:trPr>
      <w:tc>
        <w:tcPr>
          <w:tcW w:w="11766" w:type="dxa"/>
          <w:shd w:val="clear" w:color="auto" w:fill="auto"/>
          <w:vAlign w:val="center"/>
        </w:tcPr>
        <w:p w:rsidR="00B7750B" w:rsidRPr="00D73AF0" w:rsidRDefault="00B7750B" w:rsidP="00D73AF0">
          <w:pPr>
            <w:spacing w:line="240" w:lineRule="auto"/>
            <w:jc w:val="center"/>
            <w:rPr>
              <w:rFonts w:ascii="Arial Black" w:hAnsi="Arial Black"/>
              <w:b/>
              <w:smallCaps/>
              <w:sz w:val="24"/>
            </w:rPr>
          </w:pPr>
        </w:p>
      </w:tc>
    </w:tr>
  </w:tbl>
  <w:p w:rsidR="00B7750B" w:rsidRDefault="00B775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3E8E"/>
    <w:multiLevelType w:val="hybridMultilevel"/>
    <w:tmpl w:val="3A8ED040"/>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91329"/>
    <w:multiLevelType w:val="hybridMultilevel"/>
    <w:tmpl w:val="65CEF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F5E91"/>
    <w:multiLevelType w:val="hybridMultilevel"/>
    <w:tmpl w:val="84CC0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754F50"/>
    <w:multiLevelType w:val="hybridMultilevel"/>
    <w:tmpl w:val="55A03D66"/>
    <w:lvl w:ilvl="0" w:tplc="731EE9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B13748"/>
    <w:multiLevelType w:val="hybridMultilevel"/>
    <w:tmpl w:val="2D2E82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D5200E"/>
    <w:multiLevelType w:val="hybridMultilevel"/>
    <w:tmpl w:val="F448F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DD5C23"/>
    <w:multiLevelType w:val="hybridMultilevel"/>
    <w:tmpl w:val="05FCEC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445653"/>
    <w:multiLevelType w:val="hybridMultilevel"/>
    <w:tmpl w:val="D1AA27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DC2882"/>
    <w:multiLevelType w:val="hybridMultilevel"/>
    <w:tmpl w:val="CBB43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D74BC7"/>
    <w:multiLevelType w:val="hybridMultilevel"/>
    <w:tmpl w:val="96769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D42285"/>
    <w:multiLevelType w:val="hybridMultilevel"/>
    <w:tmpl w:val="229E5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D911C4"/>
    <w:multiLevelType w:val="hybridMultilevel"/>
    <w:tmpl w:val="86980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BA0242"/>
    <w:multiLevelType w:val="hybridMultilevel"/>
    <w:tmpl w:val="BD9A37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0753C7"/>
    <w:multiLevelType w:val="hybridMultilevel"/>
    <w:tmpl w:val="CA547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6C3277"/>
    <w:multiLevelType w:val="hybridMultilevel"/>
    <w:tmpl w:val="2F5C4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D84A0A"/>
    <w:multiLevelType w:val="hybridMultilevel"/>
    <w:tmpl w:val="4DEE2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1448A1"/>
    <w:multiLevelType w:val="hybridMultilevel"/>
    <w:tmpl w:val="08F05F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30B24A67"/>
    <w:multiLevelType w:val="hybridMultilevel"/>
    <w:tmpl w:val="3B382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BF5E5C"/>
    <w:multiLevelType w:val="hybridMultilevel"/>
    <w:tmpl w:val="B24205FC"/>
    <w:lvl w:ilvl="0" w:tplc="080A0001">
      <w:start w:val="1"/>
      <w:numFmt w:val="bullet"/>
      <w:lvlText w:val=""/>
      <w:lvlJc w:val="left"/>
      <w:pPr>
        <w:ind w:left="720" w:hanging="360"/>
      </w:pPr>
      <w:rPr>
        <w:rFonts w:ascii="Symbol" w:hAnsi="Symbol" w:hint="default"/>
      </w:rPr>
    </w:lvl>
    <w:lvl w:ilvl="1" w:tplc="EAB6D60E">
      <w:numFmt w:val="bullet"/>
      <w:lvlText w:val="•"/>
      <w:lvlJc w:val="left"/>
      <w:pPr>
        <w:ind w:left="1785" w:hanging="705"/>
      </w:pPr>
      <w:rPr>
        <w:rFonts w:ascii="Calibri" w:eastAsia="Calibri"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C3239B"/>
    <w:multiLevelType w:val="hybridMultilevel"/>
    <w:tmpl w:val="E2B83312"/>
    <w:lvl w:ilvl="0" w:tplc="D670183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7061DA"/>
    <w:multiLevelType w:val="hybridMultilevel"/>
    <w:tmpl w:val="1C28A6B0"/>
    <w:lvl w:ilvl="0" w:tplc="288A7B56">
      <w:start w:val="1"/>
      <w:numFmt w:val="upperLetter"/>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nsid w:val="356D4459"/>
    <w:multiLevelType w:val="hybridMultilevel"/>
    <w:tmpl w:val="E4E85C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78E0F15"/>
    <w:multiLevelType w:val="hybridMultilevel"/>
    <w:tmpl w:val="9C1C8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80A0C43"/>
    <w:multiLevelType w:val="hybridMultilevel"/>
    <w:tmpl w:val="2DCC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8211902"/>
    <w:multiLevelType w:val="hybridMultilevel"/>
    <w:tmpl w:val="472CE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A61228"/>
    <w:multiLevelType w:val="hybridMultilevel"/>
    <w:tmpl w:val="A8A8E08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D02C11"/>
    <w:multiLevelType w:val="hybridMultilevel"/>
    <w:tmpl w:val="64A6984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3F171420"/>
    <w:multiLevelType w:val="hybridMultilevel"/>
    <w:tmpl w:val="89A04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F3A4CCF"/>
    <w:multiLevelType w:val="hybridMultilevel"/>
    <w:tmpl w:val="EB722450"/>
    <w:lvl w:ilvl="0" w:tplc="71A68474">
      <w:start w:val="1"/>
      <w:numFmt w:val="bullet"/>
      <w:lvlText w:val="•"/>
      <w:lvlJc w:val="left"/>
      <w:pPr>
        <w:tabs>
          <w:tab w:val="num" w:pos="720"/>
        </w:tabs>
        <w:ind w:left="720" w:hanging="360"/>
      </w:pPr>
      <w:rPr>
        <w:rFonts w:ascii="Times New Roman" w:hAnsi="Times New Roman" w:hint="default"/>
      </w:rPr>
    </w:lvl>
    <w:lvl w:ilvl="1" w:tplc="FCCA7248">
      <w:start w:val="1"/>
      <w:numFmt w:val="bullet"/>
      <w:lvlText w:val="•"/>
      <w:lvlJc w:val="left"/>
      <w:pPr>
        <w:tabs>
          <w:tab w:val="num" w:pos="1440"/>
        </w:tabs>
        <w:ind w:left="1440" w:hanging="360"/>
      </w:pPr>
      <w:rPr>
        <w:rFonts w:ascii="Times New Roman" w:hAnsi="Times New Roman" w:hint="default"/>
      </w:rPr>
    </w:lvl>
    <w:lvl w:ilvl="2" w:tplc="CBD2DBA2" w:tentative="1">
      <w:start w:val="1"/>
      <w:numFmt w:val="bullet"/>
      <w:lvlText w:val="•"/>
      <w:lvlJc w:val="left"/>
      <w:pPr>
        <w:tabs>
          <w:tab w:val="num" w:pos="2160"/>
        </w:tabs>
        <w:ind w:left="2160" w:hanging="360"/>
      </w:pPr>
      <w:rPr>
        <w:rFonts w:ascii="Times New Roman" w:hAnsi="Times New Roman" w:hint="default"/>
      </w:rPr>
    </w:lvl>
    <w:lvl w:ilvl="3" w:tplc="779C0EDA" w:tentative="1">
      <w:start w:val="1"/>
      <w:numFmt w:val="bullet"/>
      <w:lvlText w:val="•"/>
      <w:lvlJc w:val="left"/>
      <w:pPr>
        <w:tabs>
          <w:tab w:val="num" w:pos="2880"/>
        </w:tabs>
        <w:ind w:left="2880" w:hanging="360"/>
      </w:pPr>
      <w:rPr>
        <w:rFonts w:ascii="Times New Roman" w:hAnsi="Times New Roman" w:hint="default"/>
      </w:rPr>
    </w:lvl>
    <w:lvl w:ilvl="4" w:tplc="0C4CFA3C" w:tentative="1">
      <w:start w:val="1"/>
      <w:numFmt w:val="bullet"/>
      <w:lvlText w:val="•"/>
      <w:lvlJc w:val="left"/>
      <w:pPr>
        <w:tabs>
          <w:tab w:val="num" w:pos="3600"/>
        </w:tabs>
        <w:ind w:left="3600" w:hanging="360"/>
      </w:pPr>
      <w:rPr>
        <w:rFonts w:ascii="Times New Roman" w:hAnsi="Times New Roman" w:hint="default"/>
      </w:rPr>
    </w:lvl>
    <w:lvl w:ilvl="5" w:tplc="721C3818" w:tentative="1">
      <w:start w:val="1"/>
      <w:numFmt w:val="bullet"/>
      <w:lvlText w:val="•"/>
      <w:lvlJc w:val="left"/>
      <w:pPr>
        <w:tabs>
          <w:tab w:val="num" w:pos="4320"/>
        </w:tabs>
        <w:ind w:left="4320" w:hanging="360"/>
      </w:pPr>
      <w:rPr>
        <w:rFonts w:ascii="Times New Roman" w:hAnsi="Times New Roman" w:hint="default"/>
      </w:rPr>
    </w:lvl>
    <w:lvl w:ilvl="6" w:tplc="5B82E908" w:tentative="1">
      <w:start w:val="1"/>
      <w:numFmt w:val="bullet"/>
      <w:lvlText w:val="•"/>
      <w:lvlJc w:val="left"/>
      <w:pPr>
        <w:tabs>
          <w:tab w:val="num" w:pos="5040"/>
        </w:tabs>
        <w:ind w:left="5040" w:hanging="360"/>
      </w:pPr>
      <w:rPr>
        <w:rFonts w:ascii="Times New Roman" w:hAnsi="Times New Roman" w:hint="default"/>
      </w:rPr>
    </w:lvl>
    <w:lvl w:ilvl="7" w:tplc="6AD02412" w:tentative="1">
      <w:start w:val="1"/>
      <w:numFmt w:val="bullet"/>
      <w:lvlText w:val="•"/>
      <w:lvlJc w:val="left"/>
      <w:pPr>
        <w:tabs>
          <w:tab w:val="num" w:pos="5760"/>
        </w:tabs>
        <w:ind w:left="5760" w:hanging="360"/>
      </w:pPr>
      <w:rPr>
        <w:rFonts w:ascii="Times New Roman" w:hAnsi="Times New Roman" w:hint="default"/>
      </w:rPr>
    </w:lvl>
    <w:lvl w:ilvl="8" w:tplc="1E72447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AD17A4C"/>
    <w:multiLevelType w:val="hybridMultilevel"/>
    <w:tmpl w:val="176A9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E374B2C"/>
    <w:multiLevelType w:val="hybridMultilevel"/>
    <w:tmpl w:val="3E8020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3C0BFF"/>
    <w:multiLevelType w:val="hybridMultilevel"/>
    <w:tmpl w:val="C37A9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02D1266"/>
    <w:multiLevelType w:val="hybridMultilevel"/>
    <w:tmpl w:val="0C964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23C19D5"/>
    <w:multiLevelType w:val="hybridMultilevel"/>
    <w:tmpl w:val="E974A3D8"/>
    <w:lvl w:ilvl="0" w:tplc="973C66EC">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4">
    <w:nsid w:val="5A3E487B"/>
    <w:multiLevelType w:val="hybridMultilevel"/>
    <w:tmpl w:val="B6DA4464"/>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0F3B93"/>
    <w:multiLevelType w:val="hybridMultilevel"/>
    <w:tmpl w:val="597A3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3684C77"/>
    <w:multiLevelType w:val="multilevel"/>
    <w:tmpl w:val="73ECB4DC"/>
    <w:lvl w:ilvl="0">
      <w:start w:val="2"/>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7">
    <w:nsid w:val="63AA3DA6"/>
    <w:multiLevelType w:val="multilevel"/>
    <w:tmpl w:val="D34C962E"/>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8C64402"/>
    <w:multiLevelType w:val="hybridMultilevel"/>
    <w:tmpl w:val="8506A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147F3A"/>
    <w:multiLevelType w:val="hybridMultilevel"/>
    <w:tmpl w:val="260CDE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751C15"/>
    <w:multiLevelType w:val="hybridMultilevel"/>
    <w:tmpl w:val="0E007714"/>
    <w:lvl w:ilvl="0" w:tplc="C39CDE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4E2BA9"/>
    <w:multiLevelType w:val="hybridMultilevel"/>
    <w:tmpl w:val="C0121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DD45BC"/>
    <w:multiLevelType w:val="hybridMultilevel"/>
    <w:tmpl w:val="EC4A7CD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43">
    <w:nsid w:val="7F3F5F8C"/>
    <w:multiLevelType w:val="hybridMultilevel"/>
    <w:tmpl w:val="AB184646"/>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43"/>
  </w:num>
  <w:num w:numId="4">
    <w:abstractNumId w:val="38"/>
  </w:num>
  <w:num w:numId="5">
    <w:abstractNumId w:val="21"/>
  </w:num>
  <w:num w:numId="6">
    <w:abstractNumId w:val="39"/>
  </w:num>
  <w:num w:numId="7">
    <w:abstractNumId w:val="4"/>
  </w:num>
  <w:num w:numId="8">
    <w:abstractNumId w:val="0"/>
  </w:num>
  <w:num w:numId="9">
    <w:abstractNumId w:val="34"/>
  </w:num>
  <w:num w:numId="10">
    <w:abstractNumId w:val="25"/>
  </w:num>
  <w:num w:numId="11">
    <w:abstractNumId w:val="29"/>
  </w:num>
  <w:num w:numId="12">
    <w:abstractNumId w:val="35"/>
  </w:num>
  <w:num w:numId="13">
    <w:abstractNumId w:val="9"/>
  </w:num>
  <w:num w:numId="14">
    <w:abstractNumId w:val="13"/>
  </w:num>
  <w:num w:numId="15">
    <w:abstractNumId w:val="24"/>
  </w:num>
  <w:num w:numId="16">
    <w:abstractNumId w:val="22"/>
  </w:num>
  <w:num w:numId="17">
    <w:abstractNumId w:val="14"/>
  </w:num>
  <w:num w:numId="18">
    <w:abstractNumId w:val="31"/>
  </w:num>
  <w:num w:numId="19">
    <w:abstractNumId w:val="5"/>
  </w:num>
  <w:num w:numId="20">
    <w:abstractNumId w:val="11"/>
  </w:num>
  <w:num w:numId="21">
    <w:abstractNumId w:val="41"/>
  </w:num>
  <w:num w:numId="22">
    <w:abstractNumId w:val="17"/>
  </w:num>
  <w:num w:numId="23">
    <w:abstractNumId w:val="8"/>
  </w:num>
  <w:num w:numId="24">
    <w:abstractNumId w:val="15"/>
  </w:num>
  <w:num w:numId="25">
    <w:abstractNumId w:val="2"/>
  </w:num>
  <w:num w:numId="26">
    <w:abstractNumId w:val="28"/>
  </w:num>
  <w:num w:numId="27">
    <w:abstractNumId w:val="3"/>
  </w:num>
  <w:num w:numId="28">
    <w:abstractNumId w:val="10"/>
  </w:num>
  <w:num w:numId="29">
    <w:abstractNumId w:val="23"/>
  </w:num>
  <w:num w:numId="30">
    <w:abstractNumId w:val="20"/>
  </w:num>
  <w:num w:numId="31">
    <w:abstractNumId w:val="30"/>
  </w:num>
  <w:num w:numId="32">
    <w:abstractNumId w:val="33"/>
  </w:num>
  <w:num w:numId="33">
    <w:abstractNumId w:val="37"/>
  </w:num>
  <w:num w:numId="34">
    <w:abstractNumId w:val="27"/>
  </w:num>
  <w:num w:numId="35">
    <w:abstractNumId w:val="26"/>
  </w:num>
  <w:num w:numId="36">
    <w:abstractNumId w:val="1"/>
  </w:num>
  <w:num w:numId="37">
    <w:abstractNumId w:val="32"/>
  </w:num>
  <w:num w:numId="38">
    <w:abstractNumId w:val="18"/>
  </w:num>
  <w:num w:numId="39">
    <w:abstractNumId w:val="42"/>
  </w:num>
  <w:num w:numId="40">
    <w:abstractNumId w:val="19"/>
  </w:num>
  <w:num w:numId="41">
    <w:abstractNumId w:val="12"/>
  </w:num>
  <w:num w:numId="42">
    <w:abstractNumId w:val="7"/>
  </w:num>
  <w:num w:numId="43">
    <w:abstractNumId w:val="3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45"/>
    <w:rsid w:val="000014B1"/>
    <w:rsid w:val="00002C2E"/>
    <w:rsid w:val="00004560"/>
    <w:rsid w:val="000063AF"/>
    <w:rsid w:val="00011D07"/>
    <w:rsid w:val="000139A8"/>
    <w:rsid w:val="000151B0"/>
    <w:rsid w:val="00050DCC"/>
    <w:rsid w:val="00051349"/>
    <w:rsid w:val="00051BDA"/>
    <w:rsid w:val="000617CB"/>
    <w:rsid w:val="0006645E"/>
    <w:rsid w:val="00075D55"/>
    <w:rsid w:val="00082B27"/>
    <w:rsid w:val="00093AC5"/>
    <w:rsid w:val="00097485"/>
    <w:rsid w:val="00097BFA"/>
    <w:rsid w:val="000B253B"/>
    <w:rsid w:val="000B272C"/>
    <w:rsid w:val="000B2AB0"/>
    <w:rsid w:val="000C366D"/>
    <w:rsid w:val="000C5593"/>
    <w:rsid w:val="000C5D6D"/>
    <w:rsid w:val="000D592C"/>
    <w:rsid w:val="000D59E6"/>
    <w:rsid w:val="000E052F"/>
    <w:rsid w:val="000E57C2"/>
    <w:rsid w:val="000E5A95"/>
    <w:rsid w:val="000F4B02"/>
    <w:rsid w:val="000F6B3E"/>
    <w:rsid w:val="0010753B"/>
    <w:rsid w:val="00113CFE"/>
    <w:rsid w:val="00124F4B"/>
    <w:rsid w:val="00126E8A"/>
    <w:rsid w:val="0013141F"/>
    <w:rsid w:val="00134C22"/>
    <w:rsid w:val="0014191F"/>
    <w:rsid w:val="001428DF"/>
    <w:rsid w:val="00146573"/>
    <w:rsid w:val="00150B9D"/>
    <w:rsid w:val="001676C2"/>
    <w:rsid w:val="001810B2"/>
    <w:rsid w:val="001829AA"/>
    <w:rsid w:val="001844E2"/>
    <w:rsid w:val="001A48C8"/>
    <w:rsid w:val="001B1865"/>
    <w:rsid w:val="001B27A3"/>
    <w:rsid w:val="001B5864"/>
    <w:rsid w:val="001B5B31"/>
    <w:rsid w:val="001B5CFB"/>
    <w:rsid w:val="001B70A2"/>
    <w:rsid w:val="001C0965"/>
    <w:rsid w:val="001C1128"/>
    <w:rsid w:val="001C65E7"/>
    <w:rsid w:val="001D2BE3"/>
    <w:rsid w:val="001D35A3"/>
    <w:rsid w:val="001D367E"/>
    <w:rsid w:val="001D73DB"/>
    <w:rsid w:val="001E17B5"/>
    <w:rsid w:val="001E6B08"/>
    <w:rsid w:val="001F52DC"/>
    <w:rsid w:val="002102D1"/>
    <w:rsid w:val="00215B85"/>
    <w:rsid w:val="00225E1C"/>
    <w:rsid w:val="00232481"/>
    <w:rsid w:val="0024327B"/>
    <w:rsid w:val="002445F8"/>
    <w:rsid w:val="00247BF7"/>
    <w:rsid w:val="002505FE"/>
    <w:rsid w:val="00255711"/>
    <w:rsid w:val="00262188"/>
    <w:rsid w:val="00263041"/>
    <w:rsid w:val="0026416E"/>
    <w:rsid w:val="002648ED"/>
    <w:rsid w:val="002671DE"/>
    <w:rsid w:val="00277931"/>
    <w:rsid w:val="00294922"/>
    <w:rsid w:val="00294938"/>
    <w:rsid w:val="002A14E8"/>
    <w:rsid w:val="002B0B67"/>
    <w:rsid w:val="002B48E2"/>
    <w:rsid w:val="002D571C"/>
    <w:rsid w:val="002E684B"/>
    <w:rsid w:val="002F326A"/>
    <w:rsid w:val="002F611B"/>
    <w:rsid w:val="002F6239"/>
    <w:rsid w:val="002F6CE6"/>
    <w:rsid w:val="0030210D"/>
    <w:rsid w:val="003138BA"/>
    <w:rsid w:val="0031731E"/>
    <w:rsid w:val="00321BE9"/>
    <w:rsid w:val="003261C8"/>
    <w:rsid w:val="0032727A"/>
    <w:rsid w:val="00327534"/>
    <w:rsid w:val="00330185"/>
    <w:rsid w:val="003322C5"/>
    <w:rsid w:val="003356E6"/>
    <w:rsid w:val="00343C74"/>
    <w:rsid w:val="003464FA"/>
    <w:rsid w:val="0034756D"/>
    <w:rsid w:val="003534BF"/>
    <w:rsid w:val="00367168"/>
    <w:rsid w:val="003825BA"/>
    <w:rsid w:val="00384236"/>
    <w:rsid w:val="003934D6"/>
    <w:rsid w:val="00394CDD"/>
    <w:rsid w:val="003969BB"/>
    <w:rsid w:val="003C2BD4"/>
    <w:rsid w:val="003C573D"/>
    <w:rsid w:val="003D4003"/>
    <w:rsid w:val="003D746B"/>
    <w:rsid w:val="003E6648"/>
    <w:rsid w:val="004004DB"/>
    <w:rsid w:val="004048BF"/>
    <w:rsid w:val="00413CA3"/>
    <w:rsid w:val="0041569F"/>
    <w:rsid w:val="004242FF"/>
    <w:rsid w:val="004313AF"/>
    <w:rsid w:val="004368B1"/>
    <w:rsid w:val="0044241A"/>
    <w:rsid w:val="00442DDA"/>
    <w:rsid w:val="004468C2"/>
    <w:rsid w:val="004543E8"/>
    <w:rsid w:val="00481176"/>
    <w:rsid w:val="00482C61"/>
    <w:rsid w:val="00493CA8"/>
    <w:rsid w:val="004A4EA8"/>
    <w:rsid w:val="004B0A81"/>
    <w:rsid w:val="004B5916"/>
    <w:rsid w:val="004B5B58"/>
    <w:rsid w:val="004B73A5"/>
    <w:rsid w:val="004C1169"/>
    <w:rsid w:val="004C5542"/>
    <w:rsid w:val="004E4251"/>
    <w:rsid w:val="004F1A3A"/>
    <w:rsid w:val="004F44F8"/>
    <w:rsid w:val="005014C8"/>
    <w:rsid w:val="005110DD"/>
    <w:rsid w:val="0051189C"/>
    <w:rsid w:val="0051669F"/>
    <w:rsid w:val="00520BE1"/>
    <w:rsid w:val="005217A2"/>
    <w:rsid w:val="00521BD3"/>
    <w:rsid w:val="00531D76"/>
    <w:rsid w:val="00544625"/>
    <w:rsid w:val="00546CBD"/>
    <w:rsid w:val="005547B6"/>
    <w:rsid w:val="00561023"/>
    <w:rsid w:val="00565881"/>
    <w:rsid w:val="00574FB2"/>
    <w:rsid w:val="00586EDC"/>
    <w:rsid w:val="0059738A"/>
    <w:rsid w:val="005A1362"/>
    <w:rsid w:val="005A29F5"/>
    <w:rsid w:val="005B78FE"/>
    <w:rsid w:val="005C1117"/>
    <w:rsid w:val="005D2497"/>
    <w:rsid w:val="005D57CE"/>
    <w:rsid w:val="005F0DA2"/>
    <w:rsid w:val="005F797B"/>
    <w:rsid w:val="00604577"/>
    <w:rsid w:val="006071CF"/>
    <w:rsid w:val="00612A86"/>
    <w:rsid w:val="0061720C"/>
    <w:rsid w:val="00622EC6"/>
    <w:rsid w:val="0063104F"/>
    <w:rsid w:val="00633949"/>
    <w:rsid w:val="00634132"/>
    <w:rsid w:val="006344CE"/>
    <w:rsid w:val="006417D3"/>
    <w:rsid w:val="00650518"/>
    <w:rsid w:val="006577DB"/>
    <w:rsid w:val="00662659"/>
    <w:rsid w:val="00667C04"/>
    <w:rsid w:val="00682F11"/>
    <w:rsid w:val="00685A29"/>
    <w:rsid w:val="00686DE3"/>
    <w:rsid w:val="00690E29"/>
    <w:rsid w:val="00693746"/>
    <w:rsid w:val="006A4847"/>
    <w:rsid w:val="006A6B02"/>
    <w:rsid w:val="006C7963"/>
    <w:rsid w:val="006D1280"/>
    <w:rsid w:val="006E5E96"/>
    <w:rsid w:val="006E6B12"/>
    <w:rsid w:val="006E6EA0"/>
    <w:rsid w:val="006F211C"/>
    <w:rsid w:val="00734686"/>
    <w:rsid w:val="00745045"/>
    <w:rsid w:val="00752B89"/>
    <w:rsid w:val="0075526C"/>
    <w:rsid w:val="0077090B"/>
    <w:rsid w:val="007907E3"/>
    <w:rsid w:val="007B349C"/>
    <w:rsid w:val="007C1E40"/>
    <w:rsid w:val="007C6D2D"/>
    <w:rsid w:val="007D1AA6"/>
    <w:rsid w:val="007E1EFC"/>
    <w:rsid w:val="007E39B8"/>
    <w:rsid w:val="007E5CE7"/>
    <w:rsid w:val="007E6AA8"/>
    <w:rsid w:val="007F19A5"/>
    <w:rsid w:val="007F3654"/>
    <w:rsid w:val="00800469"/>
    <w:rsid w:val="00811CF3"/>
    <w:rsid w:val="008201EC"/>
    <w:rsid w:val="008203C7"/>
    <w:rsid w:val="0082479F"/>
    <w:rsid w:val="00830C3C"/>
    <w:rsid w:val="00851406"/>
    <w:rsid w:val="00866D33"/>
    <w:rsid w:val="008717DD"/>
    <w:rsid w:val="00885CDD"/>
    <w:rsid w:val="00893E97"/>
    <w:rsid w:val="0089656E"/>
    <w:rsid w:val="008A21B4"/>
    <w:rsid w:val="008B004E"/>
    <w:rsid w:val="008B0DC8"/>
    <w:rsid w:val="008C66D5"/>
    <w:rsid w:val="008D5162"/>
    <w:rsid w:val="008E46C5"/>
    <w:rsid w:val="008E5099"/>
    <w:rsid w:val="008F14A4"/>
    <w:rsid w:val="008F72B9"/>
    <w:rsid w:val="00901F94"/>
    <w:rsid w:val="00902D1C"/>
    <w:rsid w:val="00904533"/>
    <w:rsid w:val="009159EB"/>
    <w:rsid w:val="00920FE7"/>
    <w:rsid w:val="009264D0"/>
    <w:rsid w:val="0093788E"/>
    <w:rsid w:val="00940666"/>
    <w:rsid w:val="00943639"/>
    <w:rsid w:val="00943CB0"/>
    <w:rsid w:val="00946B0B"/>
    <w:rsid w:val="00952778"/>
    <w:rsid w:val="009541E9"/>
    <w:rsid w:val="00954AD7"/>
    <w:rsid w:val="0096329E"/>
    <w:rsid w:val="00966676"/>
    <w:rsid w:val="00970B05"/>
    <w:rsid w:val="009745EE"/>
    <w:rsid w:val="009A4A87"/>
    <w:rsid w:val="009B1B33"/>
    <w:rsid w:val="009B4677"/>
    <w:rsid w:val="009B5228"/>
    <w:rsid w:val="009B7EF5"/>
    <w:rsid w:val="009C1ABD"/>
    <w:rsid w:val="009C29D9"/>
    <w:rsid w:val="009E41F8"/>
    <w:rsid w:val="009F35CF"/>
    <w:rsid w:val="009F3C5D"/>
    <w:rsid w:val="009F47C7"/>
    <w:rsid w:val="009F4854"/>
    <w:rsid w:val="009F7F31"/>
    <w:rsid w:val="00A03B23"/>
    <w:rsid w:val="00A0453C"/>
    <w:rsid w:val="00A11BBF"/>
    <w:rsid w:val="00A22A13"/>
    <w:rsid w:val="00A315D1"/>
    <w:rsid w:val="00A364ED"/>
    <w:rsid w:val="00A43045"/>
    <w:rsid w:val="00A603D9"/>
    <w:rsid w:val="00A60494"/>
    <w:rsid w:val="00A67FCE"/>
    <w:rsid w:val="00A73C30"/>
    <w:rsid w:val="00A7539A"/>
    <w:rsid w:val="00A76780"/>
    <w:rsid w:val="00A877D1"/>
    <w:rsid w:val="00A901CF"/>
    <w:rsid w:val="00A932ED"/>
    <w:rsid w:val="00AA4BDA"/>
    <w:rsid w:val="00AB5B89"/>
    <w:rsid w:val="00AD74EB"/>
    <w:rsid w:val="00AF0BC0"/>
    <w:rsid w:val="00AF0DDB"/>
    <w:rsid w:val="00AF3BF4"/>
    <w:rsid w:val="00AF51FE"/>
    <w:rsid w:val="00AF58ED"/>
    <w:rsid w:val="00B04005"/>
    <w:rsid w:val="00B05E26"/>
    <w:rsid w:val="00B11F18"/>
    <w:rsid w:val="00B32E4A"/>
    <w:rsid w:val="00B43815"/>
    <w:rsid w:val="00B476A3"/>
    <w:rsid w:val="00B528EF"/>
    <w:rsid w:val="00B545BE"/>
    <w:rsid w:val="00B64C36"/>
    <w:rsid w:val="00B667D7"/>
    <w:rsid w:val="00B71A0D"/>
    <w:rsid w:val="00B7310A"/>
    <w:rsid w:val="00B75CA3"/>
    <w:rsid w:val="00B7750B"/>
    <w:rsid w:val="00B90C13"/>
    <w:rsid w:val="00B97899"/>
    <w:rsid w:val="00BB2041"/>
    <w:rsid w:val="00BB2290"/>
    <w:rsid w:val="00BC3068"/>
    <w:rsid w:val="00BD0671"/>
    <w:rsid w:val="00BD1424"/>
    <w:rsid w:val="00BD26D1"/>
    <w:rsid w:val="00BD473C"/>
    <w:rsid w:val="00BE6BA4"/>
    <w:rsid w:val="00C04E72"/>
    <w:rsid w:val="00C126A9"/>
    <w:rsid w:val="00C25E31"/>
    <w:rsid w:val="00C43820"/>
    <w:rsid w:val="00C4787F"/>
    <w:rsid w:val="00C52ED9"/>
    <w:rsid w:val="00C57321"/>
    <w:rsid w:val="00C66E8C"/>
    <w:rsid w:val="00C711C2"/>
    <w:rsid w:val="00C84AD1"/>
    <w:rsid w:val="00C91C86"/>
    <w:rsid w:val="00C937B2"/>
    <w:rsid w:val="00CA06EF"/>
    <w:rsid w:val="00CA1370"/>
    <w:rsid w:val="00CA1491"/>
    <w:rsid w:val="00CA35E7"/>
    <w:rsid w:val="00CA54EB"/>
    <w:rsid w:val="00CB56FE"/>
    <w:rsid w:val="00CB6153"/>
    <w:rsid w:val="00CB6C73"/>
    <w:rsid w:val="00CB720E"/>
    <w:rsid w:val="00CC0124"/>
    <w:rsid w:val="00CC2AEB"/>
    <w:rsid w:val="00CC5D01"/>
    <w:rsid w:val="00CC7CF6"/>
    <w:rsid w:val="00CD1AC0"/>
    <w:rsid w:val="00CD47C3"/>
    <w:rsid w:val="00CD73D7"/>
    <w:rsid w:val="00CE63AF"/>
    <w:rsid w:val="00CF08CF"/>
    <w:rsid w:val="00CF2728"/>
    <w:rsid w:val="00CF2BF6"/>
    <w:rsid w:val="00CF4BC2"/>
    <w:rsid w:val="00D002C1"/>
    <w:rsid w:val="00D11569"/>
    <w:rsid w:val="00D13B53"/>
    <w:rsid w:val="00D177DF"/>
    <w:rsid w:val="00D22352"/>
    <w:rsid w:val="00D40D55"/>
    <w:rsid w:val="00D56A0C"/>
    <w:rsid w:val="00D57E43"/>
    <w:rsid w:val="00D612A9"/>
    <w:rsid w:val="00D63695"/>
    <w:rsid w:val="00D65CA8"/>
    <w:rsid w:val="00D6790D"/>
    <w:rsid w:val="00D72F45"/>
    <w:rsid w:val="00D73AF0"/>
    <w:rsid w:val="00D81A2A"/>
    <w:rsid w:val="00D82F36"/>
    <w:rsid w:val="00D862C8"/>
    <w:rsid w:val="00D87AE3"/>
    <w:rsid w:val="00D87C66"/>
    <w:rsid w:val="00D923E4"/>
    <w:rsid w:val="00D93106"/>
    <w:rsid w:val="00D9366C"/>
    <w:rsid w:val="00D95EDF"/>
    <w:rsid w:val="00DA5B1A"/>
    <w:rsid w:val="00DB4A0A"/>
    <w:rsid w:val="00DB5295"/>
    <w:rsid w:val="00DD120A"/>
    <w:rsid w:val="00DD4DED"/>
    <w:rsid w:val="00DD5070"/>
    <w:rsid w:val="00DE4487"/>
    <w:rsid w:val="00DE4BCC"/>
    <w:rsid w:val="00DF1BA6"/>
    <w:rsid w:val="00DF261D"/>
    <w:rsid w:val="00E024CE"/>
    <w:rsid w:val="00E0649A"/>
    <w:rsid w:val="00E06E48"/>
    <w:rsid w:val="00E1525C"/>
    <w:rsid w:val="00E23FFC"/>
    <w:rsid w:val="00E5408A"/>
    <w:rsid w:val="00E63B74"/>
    <w:rsid w:val="00E84163"/>
    <w:rsid w:val="00E93FCC"/>
    <w:rsid w:val="00EA0EF8"/>
    <w:rsid w:val="00EA25AC"/>
    <w:rsid w:val="00EA6C57"/>
    <w:rsid w:val="00EA6CE3"/>
    <w:rsid w:val="00EB17E0"/>
    <w:rsid w:val="00EB1F27"/>
    <w:rsid w:val="00EC0367"/>
    <w:rsid w:val="00EC494F"/>
    <w:rsid w:val="00EC71DF"/>
    <w:rsid w:val="00EE7C40"/>
    <w:rsid w:val="00EF0FA4"/>
    <w:rsid w:val="00EF60E2"/>
    <w:rsid w:val="00F05B1B"/>
    <w:rsid w:val="00F125C8"/>
    <w:rsid w:val="00F25E28"/>
    <w:rsid w:val="00F31D0A"/>
    <w:rsid w:val="00F35DEE"/>
    <w:rsid w:val="00F37817"/>
    <w:rsid w:val="00F479E2"/>
    <w:rsid w:val="00F546A1"/>
    <w:rsid w:val="00F56838"/>
    <w:rsid w:val="00F72825"/>
    <w:rsid w:val="00F74144"/>
    <w:rsid w:val="00F91910"/>
    <w:rsid w:val="00F94B45"/>
    <w:rsid w:val="00F95B0F"/>
    <w:rsid w:val="00FC0642"/>
    <w:rsid w:val="00FC18E8"/>
    <w:rsid w:val="00FC4E8B"/>
    <w:rsid w:val="00FC52F4"/>
    <w:rsid w:val="00FC780D"/>
    <w:rsid w:val="00FD45EE"/>
    <w:rsid w:val="00FF5C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E3EAA-C2E0-4579-BFE5-EDEF0F86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E6"/>
    <w:rPr>
      <w:rFonts w:ascii="Calibri" w:eastAsia="Calibri" w:hAnsi="Calibri" w:cs="Times New Roman"/>
    </w:rPr>
  </w:style>
  <w:style w:type="paragraph" w:styleId="Ttulo1">
    <w:name w:val="heading 1"/>
    <w:basedOn w:val="Normal"/>
    <w:next w:val="Normal"/>
    <w:link w:val="Ttulo1Car"/>
    <w:uiPriority w:val="9"/>
    <w:qFormat/>
    <w:rsid w:val="00A43045"/>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rsid w:val="00A43045"/>
    <w:pPr>
      <w:keepNext/>
      <w:keepLines/>
      <w:spacing w:after="0" w:line="276" w:lineRule="auto"/>
      <w:jc w:val="both"/>
      <w:outlineLvl w:val="1"/>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3045"/>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rsid w:val="00A43045"/>
    <w:rPr>
      <w:rFonts w:ascii="Calibri" w:eastAsia="Calibri" w:hAnsi="Calibri" w:cs="Times New Roman"/>
      <w:b/>
      <w:color w:val="000000"/>
    </w:rPr>
  </w:style>
  <w:style w:type="paragraph" w:styleId="Prrafodelista">
    <w:name w:val="List Paragraph"/>
    <w:basedOn w:val="Normal"/>
    <w:uiPriority w:val="34"/>
    <w:qFormat/>
    <w:rsid w:val="00A43045"/>
    <w:pPr>
      <w:ind w:left="720"/>
      <w:contextualSpacing/>
    </w:pPr>
  </w:style>
  <w:style w:type="paragraph" w:styleId="Encabezado">
    <w:name w:val="header"/>
    <w:basedOn w:val="Normal"/>
    <w:link w:val="EncabezadoCar"/>
    <w:uiPriority w:val="99"/>
    <w:unhideWhenUsed/>
    <w:rsid w:val="00A430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045"/>
    <w:rPr>
      <w:rFonts w:ascii="Calibri" w:eastAsia="Calibri" w:hAnsi="Calibri" w:cs="Times New Roman"/>
    </w:rPr>
  </w:style>
  <w:style w:type="paragraph" w:styleId="Piedepgina">
    <w:name w:val="footer"/>
    <w:basedOn w:val="Normal"/>
    <w:link w:val="PiedepginaCar"/>
    <w:uiPriority w:val="99"/>
    <w:unhideWhenUsed/>
    <w:rsid w:val="00A430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045"/>
    <w:rPr>
      <w:rFonts w:ascii="Calibri" w:eastAsia="Calibri" w:hAnsi="Calibri" w:cs="Times New Roman"/>
    </w:rPr>
  </w:style>
  <w:style w:type="table" w:styleId="Tablaconcuadrcula">
    <w:name w:val="Table Grid"/>
    <w:basedOn w:val="Tablanormal"/>
    <w:uiPriority w:val="39"/>
    <w:rsid w:val="00A430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430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3045"/>
    <w:rPr>
      <w:rFonts w:ascii="Calibri" w:eastAsia="Calibri" w:hAnsi="Calibri" w:cs="Times New Roman"/>
      <w:sz w:val="20"/>
      <w:szCs w:val="20"/>
    </w:rPr>
  </w:style>
  <w:style w:type="character" w:styleId="Refdenotaalpie">
    <w:name w:val="footnote reference"/>
    <w:uiPriority w:val="99"/>
    <w:semiHidden/>
    <w:unhideWhenUsed/>
    <w:rsid w:val="00A43045"/>
    <w:rPr>
      <w:vertAlign w:val="superscript"/>
    </w:rPr>
  </w:style>
  <w:style w:type="character" w:customStyle="1" w:styleId="A0">
    <w:name w:val="A0"/>
    <w:uiPriority w:val="99"/>
    <w:rsid w:val="00A43045"/>
    <w:rPr>
      <w:color w:val="000000"/>
      <w:sz w:val="22"/>
      <w:szCs w:val="22"/>
    </w:rPr>
  </w:style>
  <w:style w:type="paragraph" w:customStyle="1" w:styleId="Default">
    <w:name w:val="Default"/>
    <w:rsid w:val="00A430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op">
    <w:name w:val="eop"/>
    <w:basedOn w:val="Fuentedeprrafopredeter"/>
    <w:rsid w:val="00A43045"/>
  </w:style>
  <w:style w:type="paragraph" w:styleId="Textodeglobo">
    <w:name w:val="Balloon Text"/>
    <w:basedOn w:val="Normal"/>
    <w:link w:val="TextodegloboCar"/>
    <w:uiPriority w:val="99"/>
    <w:semiHidden/>
    <w:unhideWhenUsed/>
    <w:rsid w:val="00A4304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A43045"/>
    <w:rPr>
      <w:rFonts w:ascii="Tahoma" w:eastAsia="Calibri" w:hAnsi="Tahoma" w:cs="Times New Roman"/>
      <w:sz w:val="16"/>
      <w:szCs w:val="16"/>
    </w:rPr>
  </w:style>
  <w:style w:type="character" w:styleId="Refdecomentario">
    <w:name w:val="annotation reference"/>
    <w:uiPriority w:val="99"/>
    <w:semiHidden/>
    <w:unhideWhenUsed/>
    <w:rsid w:val="00A43045"/>
    <w:rPr>
      <w:sz w:val="16"/>
      <w:szCs w:val="16"/>
    </w:rPr>
  </w:style>
  <w:style w:type="paragraph" w:styleId="Textocomentario">
    <w:name w:val="annotation text"/>
    <w:basedOn w:val="Normal"/>
    <w:link w:val="TextocomentarioCar"/>
    <w:uiPriority w:val="99"/>
    <w:semiHidden/>
    <w:unhideWhenUsed/>
    <w:rsid w:val="00A43045"/>
    <w:rPr>
      <w:sz w:val="20"/>
      <w:szCs w:val="20"/>
    </w:rPr>
  </w:style>
  <w:style w:type="character" w:customStyle="1" w:styleId="TextocomentarioCar">
    <w:name w:val="Texto comentario Car"/>
    <w:basedOn w:val="Fuentedeprrafopredeter"/>
    <w:link w:val="Textocomentario"/>
    <w:uiPriority w:val="99"/>
    <w:semiHidden/>
    <w:rsid w:val="00A4304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43045"/>
    <w:rPr>
      <w:b/>
      <w:bCs/>
    </w:rPr>
  </w:style>
  <w:style w:type="character" w:customStyle="1" w:styleId="AsuntodelcomentarioCar">
    <w:name w:val="Asunto del comentario Car"/>
    <w:basedOn w:val="TextocomentarioCar"/>
    <w:link w:val="Asuntodelcomentario"/>
    <w:uiPriority w:val="99"/>
    <w:semiHidden/>
    <w:rsid w:val="00A43045"/>
    <w:rPr>
      <w:rFonts w:ascii="Calibri" w:eastAsia="Calibri" w:hAnsi="Calibri" w:cs="Times New Roman"/>
      <w:b/>
      <w:bCs/>
      <w:sz w:val="20"/>
      <w:szCs w:val="20"/>
    </w:rPr>
  </w:style>
  <w:style w:type="paragraph" w:customStyle="1" w:styleId="Texto">
    <w:name w:val="Texto"/>
    <w:basedOn w:val="Normal"/>
    <w:link w:val="TextoCar"/>
    <w:qFormat/>
    <w:rsid w:val="00A430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43045"/>
    <w:rPr>
      <w:rFonts w:ascii="Arial" w:eastAsia="Times New Roman" w:hAnsi="Arial" w:cs="Arial"/>
      <w:sz w:val="18"/>
      <w:szCs w:val="20"/>
      <w:lang w:val="es-ES" w:eastAsia="es-ES"/>
    </w:rPr>
  </w:style>
  <w:style w:type="paragraph" w:styleId="Puesto">
    <w:name w:val="Title"/>
    <w:basedOn w:val="Normal"/>
    <w:next w:val="Normal"/>
    <w:link w:val="PuestoCar"/>
    <w:uiPriority w:val="10"/>
    <w:qFormat/>
    <w:rsid w:val="00A43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43045"/>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A43045"/>
    <w:rPr>
      <w:color w:val="808080"/>
    </w:rPr>
  </w:style>
  <w:style w:type="paragraph" w:styleId="Sinespaciado">
    <w:name w:val="No Spacing"/>
    <w:link w:val="SinespaciadoCar"/>
    <w:uiPriority w:val="1"/>
    <w:qFormat/>
    <w:rsid w:val="00330185"/>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330185"/>
    <w:rPr>
      <w:i/>
      <w:iCs/>
      <w:color w:val="404040" w:themeColor="text1" w:themeTint="BF"/>
    </w:rPr>
  </w:style>
  <w:style w:type="paragraph" w:styleId="Subttulo">
    <w:name w:val="Subtitle"/>
    <w:basedOn w:val="Normal"/>
    <w:next w:val="Normal"/>
    <w:link w:val="SubttuloCar"/>
    <w:uiPriority w:val="11"/>
    <w:qFormat/>
    <w:rsid w:val="00330185"/>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30185"/>
    <w:rPr>
      <w:rFonts w:eastAsiaTheme="minorEastAsia"/>
      <w:color w:val="5A5A5A" w:themeColor="text1" w:themeTint="A5"/>
      <w:spacing w:val="15"/>
    </w:rPr>
  </w:style>
  <w:style w:type="character" w:customStyle="1" w:styleId="SinespaciadoCar">
    <w:name w:val="Sin espaciado Car"/>
    <w:basedOn w:val="Fuentedeprrafopredeter"/>
    <w:link w:val="Sinespaciado"/>
    <w:uiPriority w:val="1"/>
    <w:rsid w:val="003261C8"/>
    <w:rPr>
      <w:rFonts w:ascii="Calibri" w:eastAsia="Calibri" w:hAnsi="Calibri" w:cs="Times New Roman"/>
    </w:rPr>
  </w:style>
  <w:style w:type="paragraph" w:styleId="Textosinformato">
    <w:name w:val="Plain Text"/>
    <w:basedOn w:val="Normal"/>
    <w:link w:val="TextosinformatoCar"/>
    <w:rsid w:val="00EB1F2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B1F27"/>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8349">
      <w:bodyDiv w:val="1"/>
      <w:marLeft w:val="0"/>
      <w:marRight w:val="0"/>
      <w:marTop w:val="0"/>
      <w:marBottom w:val="0"/>
      <w:divBdr>
        <w:top w:val="none" w:sz="0" w:space="0" w:color="auto"/>
        <w:left w:val="none" w:sz="0" w:space="0" w:color="auto"/>
        <w:bottom w:val="none" w:sz="0" w:space="0" w:color="auto"/>
        <w:right w:val="none" w:sz="0" w:space="0" w:color="auto"/>
      </w:divBdr>
    </w:div>
    <w:div w:id="323440916">
      <w:bodyDiv w:val="1"/>
      <w:marLeft w:val="0"/>
      <w:marRight w:val="0"/>
      <w:marTop w:val="0"/>
      <w:marBottom w:val="0"/>
      <w:divBdr>
        <w:top w:val="none" w:sz="0" w:space="0" w:color="auto"/>
        <w:left w:val="none" w:sz="0" w:space="0" w:color="auto"/>
        <w:bottom w:val="none" w:sz="0" w:space="0" w:color="auto"/>
        <w:right w:val="none" w:sz="0" w:space="0" w:color="auto"/>
      </w:divBdr>
    </w:div>
    <w:div w:id="419253141">
      <w:bodyDiv w:val="1"/>
      <w:marLeft w:val="0"/>
      <w:marRight w:val="0"/>
      <w:marTop w:val="0"/>
      <w:marBottom w:val="0"/>
      <w:divBdr>
        <w:top w:val="none" w:sz="0" w:space="0" w:color="auto"/>
        <w:left w:val="none" w:sz="0" w:space="0" w:color="auto"/>
        <w:bottom w:val="none" w:sz="0" w:space="0" w:color="auto"/>
        <w:right w:val="none" w:sz="0" w:space="0" w:color="auto"/>
      </w:divBdr>
    </w:div>
    <w:div w:id="573978629">
      <w:bodyDiv w:val="1"/>
      <w:marLeft w:val="0"/>
      <w:marRight w:val="0"/>
      <w:marTop w:val="0"/>
      <w:marBottom w:val="0"/>
      <w:divBdr>
        <w:top w:val="none" w:sz="0" w:space="0" w:color="auto"/>
        <w:left w:val="none" w:sz="0" w:space="0" w:color="auto"/>
        <w:bottom w:val="none" w:sz="0" w:space="0" w:color="auto"/>
        <w:right w:val="none" w:sz="0" w:space="0" w:color="auto"/>
      </w:divBdr>
    </w:div>
    <w:div w:id="602345027">
      <w:bodyDiv w:val="1"/>
      <w:marLeft w:val="0"/>
      <w:marRight w:val="0"/>
      <w:marTop w:val="0"/>
      <w:marBottom w:val="0"/>
      <w:divBdr>
        <w:top w:val="none" w:sz="0" w:space="0" w:color="auto"/>
        <w:left w:val="none" w:sz="0" w:space="0" w:color="auto"/>
        <w:bottom w:val="none" w:sz="0" w:space="0" w:color="auto"/>
        <w:right w:val="none" w:sz="0" w:space="0" w:color="auto"/>
      </w:divBdr>
    </w:div>
    <w:div w:id="691345897">
      <w:bodyDiv w:val="1"/>
      <w:marLeft w:val="0"/>
      <w:marRight w:val="0"/>
      <w:marTop w:val="0"/>
      <w:marBottom w:val="0"/>
      <w:divBdr>
        <w:top w:val="none" w:sz="0" w:space="0" w:color="auto"/>
        <w:left w:val="none" w:sz="0" w:space="0" w:color="auto"/>
        <w:bottom w:val="none" w:sz="0" w:space="0" w:color="auto"/>
        <w:right w:val="none" w:sz="0" w:space="0" w:color="auto"/>
      </w:divBdr>
      <w:divsChild>
        <w:div w:id="2132893066">
          <w:marLeft w:val="0"/>
          <w:marRight w:val="0"/>
          <w:marTop w:val="240"/>
          <w:marBottom w:val="0"/>
          <w:divBdr>
            <w:top w:val="none" w:sz="0" w:space="0" w:color="auto"/>
            <w:left w:val="none" w:sz="0" w:space="0" w:color="auto"/>
            <w:bottom w:val="none" w:sz="0" w:space="0" w:color="auto"/>
            <w:right w:val="none" w:sz="0" w:space="0" w:color="auto"/>
          </w:divBdr>
          <w:divsChild>
            <w:div w:id="1526290108">
              <w:marLeft w:val="0"/>
              <w:marRight w:val="0"/>
              <w:marTop w:val="0"/>
              <w:marBottom w:val="0"/>
              <w:divBdr>
                <w:top w:val="none" w:sz="0" w:space="0" w:color="auto"/>
                <w:left w:val="none" w:sz="0" w:space="0" w:color="auto"/>
                <w:bottom w:val="none" w:sz="0" w:space="0" w:color="auto"/>
                <w:right w:val="none" w:sz="0" w:space="0" w:color="auto"/>
              </w:divBdr>
              <w:divsChild>
                <w:div w:id="2017732323">
                  <w:marLeft w:val="0"/>
                  <w:marRight w:val="0"/>
                  <w:marTop w:val="0"/>
                  <w:marBottom w:val="0"/>
                  <w:divBdr>
                    <w:top w:val="none" w:sz="0" w:space="0" w:color="auto"/>
                    <w:left w:val="none" w:sz="0" w:space="0" w:color="auto"/>
                    <w:bottom w:val="none" w:sz="0" w:space="0" w:color="auto"/>
                    <w:right w:val="none" w:sz="0" w:space="0" w:color="auto"/>
                  </w:divBdr>
                  <w:divsChild>
                    <w:div w:id="1618953818">
                      <w:marLeft w:val="0"/>
                      <w:marRight w:val="0"/>
                      <w:marTop w:val="0"/>
                      <w:marBottom w:val="82"/>
                      <w:divBdr>
                        <w:top w:val="none" w:sz="0" w:space="0" w:color="auto"/>
                        <w:left w:val="none" w:sz="0" w:space="0" w:color="auto"/>
                        <w:bottom w:val="none" w:sz="0" w:space="0" w:color="auto"/>
                        <w:right w:val="none" w:sz="0" w:space="0" w:color="auto"/>
                      </w:divBdr>
                    </w:div>
                    <w:div w:id="39859742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11432954">
      <w:bodyDiv w:val="1"/>
      <w:marLeft w:val="0"/>
      <w:marRight w:val="0"/>
      <w:marTop w:val="0"/>
      <w:marBottom w:val="0"/>
      <w:divBdr>
        <w:top w:val="none" w:sz="0" w:space="0" w:color="auto"/>
        <w:left w:val="none" w:sz="0" w:space="0" w:color="auto"/>
        <w:bottom w:val="none" w:sz="0" w:space="0" w:color="auto"/>
        <w:right w:val="none" w:sz="0" w:space="0" w:color="auto"/>
      </w:divBdr>
    </w:div>
    <w:div w:id="1805348937">
      <w:bodyDiv w:val="1"/>
      <w:marLeft w:val="0"/>
      <w:marRight w:val="0"/>
      <w:marTop w:val="0"/>
      <w:marBottom w:val="0"/>
      <w:divBdr>
        <w:top w:val="none" w:sz="0" w:space="0" w:color="auto"/>
        <w:left w:val="none" w:sz="0" w:space="0" w:color="auto"/>
        <w:bottom w:val="none" w:sz="0" w:space="0" w:color="auto"/>
        <w:right w:val="none" w:sz="0" w:space="0" w:color="auto"/>
      </w:divBdr>
    </w:div>
    <w:div w:id="19400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25471A-41DC-4A85-A317-EDB230BF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2380</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PROGRAMA ANUAL DE EVALUACIÓn 2018
Para evaluar el Ejercicio Fiscal 2017</vt:lpstr>
    </vt:vector>
  </TitlesOfParts>
  <Company>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ANUAL DE EVALUACIÓn 2018
Para evaluar el Ejercicio Fiscal 2017</dc:title>
  <dc:subject/>
  <dc:creator>CONSULTOR</dc:creator>
  <cp:keywords/>
  <dc:description/>
  <cp:lastModifiedBy>Direcion</cp:lastModifiedBy>
  <cp:revision>16</cp:revision>
  <dcterms:created xsi:type="dcterms:W3CDTF">2018-03-14T16:35:00Z</dcterms:created>
  <dcterms:modified xsi:type="dcterms:W3CDTF">2018-04-09T21:02:00Z</dcterms:modified>
</cp:coreProperties>
</file>